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ABD" w:rsidRPr="0039133E" w:rsidRDefault="006C7E52" w:rsidP="0039133E">
      <w:pPr>
        <w:pStyle w:val="Pealkiri"/>
        <w:spacing w:after="360"/>
        <w:rPr>
          <w:sz w:val="44"/>
        </w:rPr>
        <w:sectPr w:rsidR="00844ABD" w:rsidRPr="0039133E" w:rsidSect="0039133E">
          <w:headerReference w:type="first" r:id="rId7"/>
          <w:type w:val="continuous"/>
          <w:pgSz w:w="11906" w:h="16838"/>
          <w:pgMar w:top="2268" w:right="1021" w:bottom="1247" w:left="1814" w:header="709" w:footer="709" w:gutter="0"/>
          <w:cols w:space="708"/>
          <w:titlePg/>
          <w:docGrid w:linePitch="360"/>
        </w:sectPr>
      </w:pPr>
      <w:bookmarkStart w:id="0" w:name="_GoBack"/>
      <w:bookmarkEnd w:id="0"/>
      <w:r w:rsidRPr="0039133E">
        <w:rPr>
          <w:sz w:val="44"/>
        </w:rPr>
        <w:t>Kutse: seminar „Toidujäätmete ja toidukao vältimine tootmisest tarbimiseni“</w:t>
      </w:r>
    </w:p>
    <w:p w:rsidR="006C7E52" w:rsidRPr="006C7E52" w:rsidRDefault="0039133E" w:rsidP="006C7E52">
      <w:pPr>
        <w:rPr>
          <w:rStyle w:val="Rhutus"/>
        </w:rPr>
      </w:pPr>
      <w:r>
        <w:rPr>
          <w:rStyle w:val="Rhutus"/>
        </w:rPr>
        <w:t>Eesti t</w:t>
      </w:r>
      <w:r w:rsidR="006C7E52" w:rsidRPr="006C7E52">
        <w:rPr>
          <w:rStyle w:val="Rhutus"/>
        </w:rPr>
        <w:t xml:space="preserve">oidupoliitika </w:t>
      </w:r>
      <w:r w:rsidR="00844ABD">
        <w:rPr>
          <w:rStyle w:val="Rhutus"/>
        </w:rPr>
        <w:t>l</w:t>
      </w:r>
      <w:r w:rsidR="006C7E52" w:rsidRPr="006C7E52">
        <w:rPr>
          <w:rStyle w:val="Rhutus"/>
        </w:rPr>
        <w:t xml:space="preserve">abor koostöös Keskkonnaministeeriumiga </w:t>
      </w:r>
      <w:r>
        <w:rPr>
          <w:rStyle w:val="Rhutus"/>
        </w:rPr>
        <w:t xml:space="preserve">kutsub osalema </w:t>
      </w:r>
      <w:r w:rsidR="006C7E52" w:rsidRPr="006C7E52">
        <w:rPr>
          <w:rStyle w:val="Rhutus"/>
        </w:rPr>
        <w:t>seminar</w:t>
      </w:r>
      <w:r>
        <w:rPr>
          <w:rStyle w:val="Rhutus"/>
        </w:rPr>
        <w:t>il</w:t>
      </w:r>
      <w:r w:rsidR="006C7E52" w:rsidRPr="006C7E52">
        <w:rPr>
          <w:rStyle w:val="Rhutus"/>
        </w:rPr>
        <w:t>-arutelu</w:t>
      </w:r>
      <w:r>
        <w:rPr>
          <w:rStyle w:val="Rhutus"/>
        </w:rPr>
        <w:t xml:space="preserve">l </w:t>
      </w:r>
      <w:r w:rsidR="006C7E52" w:rsidRPr="006C7E52">
        <w:rPr>
          <w:rStyle w:val="Rhutus"/>
        </w:rPr>
        <w:t>„Toidujäätmete ja toidukao vältimine tootmisest tarbimiseni“</w:t>
      </w:r>
      <w:r w:rsidR="006C7E52">
        <w:rPr>
          <w:rStyle w:val="Rhutus"/>
        </w:rPr>
        <w:t>.</w:t>
      </w:r>
    </w:p>
    <w:p w:rsidR="00CB1825" w:rsidRDefault="006C7E52" w:rsidP="006C7E52">
      <w:pPr>
        <w:rPr>
          <w:bCs/>
        </w:rPr>
      </w:pPr>
      <w:r w:rsidRPr="006C7E52">
        <w:rPr>
          <w:bCs/>
        </w:rPr>
        <w:t>Seminarile on oodatud kõik toidu tarneahela osalised alates esmatootjatest kuni lõpptarbijateni välja. Saa osa toimunud arengutest,</w:t>
      </w:r>
      <w:r w:rsidR="00CB1825">
        <w:rPr>
          <w:bCs/>
        </w:rPr>
        <w:t xml:space="preserve"> </w:t>
      </w:r>
      <w:r w:rsidR="00CB1825" w:rsidRPr="0035686A">
        <w:rPr>
          <w:bCs/>
        </w:rPr>
        <w:t>tule</w:t>
      </w:r>
      <w:r w:rsidRPr="006C7E52">
        <w:rPr>
          <w:bCs/>
        </w:rPr>
        <w:t xml:space="preserve"> räägi kaasa toiduraiskamise vältimise teemadel ning mõtleme üheskoos</w:t>
      </w:r>
      <w:r>
        <w:rPr>
          <w:bCs/>
        </w:rPr>
        <w:t>,</w:t>
      </w:r>
      <w:r w:rsidRPr="006C7E52">
        <w:rPr>
          <w:bCs/>
        </w:rPr>
        <w:t xml:space="preserve"> kuidas </w:t>
      </w:r>
      <w:r>
        <w:rPr>
          <w:bCs/>
        </w:rPr>
        <w:t xml:space="preserve">minna </w:t>
      </w:r>
      <w:r w:rsidRPr="006C7E52">
        <w:rPr>
          <w:bCs/>
        </w:rPr>
        <w:t xml:space="preserve">edasi! </w:t>
      </w:r>
    </w:p>
    <w:p w:rsidR="006C7E52" w:rsidRPr="006C7E52" w:rsidRDefault="006C7E52" w:rsidP="006C7E52">
      <w:r w:rsidRPr="006C7E52">
        <w:rPr>
          <w:b/>
          <w:bCs/>
        </w:rPr>
        <w:t>Seminar toimub 23. jaanuaril 2020</w:t>
      </w:r>
      <w:r w:rsidRPr="006C7E52">
        <w:t xml:space="preserve"> algusega kell 10.00 </w:t>
      </w:r>
      <w:r w:rsidRPr="006C7E52">
        <w:rPr>
          <w:b/>
          <w:bCs/>
        </w:rPr>
        <w:t>Sotsiaalministeeriumis</w:t>
      </w:r>
      <w:r w:rsidRPr="006C7E52">
        <w:t xml:space="preserve"> (</w:t>
      </w:r>
      <w:r>
        <w:t xml:space="preserve">ministeeriumite </w:t>
      </w:r>
      <w:proofErr w:type="spellStart"/>
      <w:r>
        <w:t>ühishoone</w:t>
      </w:r>
      <w:proofErr w:type="spellEnd"/>
      <w:r>
        <w:t xml:space="preserve">, </w:t>
      </w:r>
      <w:r w:rsidRPr="006C7E52">
        <w:t xml:space="preserve">Suur-Ameerika 1, Tallinn). </w:t>
      </w:r>
    </w:p>
    <w:p w:rsidR="006C7E52" w:rsidRDefault="006C7E52" w:rsidP="0039133E">
      <w:pPr>
        <w:pStyle w:val="Pealkiri1"/>
        <w:spacing w:after="240" w:afterAutospacing="0"/>
      </w:pPr>
      <w:r>
        <w:t>Päevakava</w:t>
      </w:r>
    </w:p>
    <w:tbl>
      <w:tblPr>
        <w:tblStyle w:val="Heleloendrhk1"/>
        <w:tblW w:w="0" w:type="auto"/>
        <w:tblLook w:val="04A0" w:firstRow="1" w:lastRow="0" w:firstColumn="1" w:lastColumn="0" w:noHBand="0" w:noVBand="1"/>
      </w:tblPr>
      <w:tblGrid>
        <w:gridCol w:w="1354"/>
        <w:gridCol w:w="7717"/>
      </w:tblGrid>
      <w:tr w:rsidR="006C7E52" w:rsidRPr="006C7E52" w:rsidTr="006C7E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72" w:type="dxa"/>
          </w:tcPr>
          <w:p w:rsidR="006C7E52" w:rsidRPr="006C7E52" w:rsidRDefault="006C7E52" w:rsidP="006C7E52">
            <w:r w:rsidRPr="006C7E52">
              <w:t>Aeg</w:t>
            </w:r>
          </w:p>
        </w:tc>
        <w:tc>
          <w:tcPr>
            <w:tcW w:w="7916" w:type="dxa"/>
          </w:tcPr>
          <w:p w:rsidR="006C7E52" w:rsidRPr="006C7E52" w:rsidRDefault="006C7E52" w:rsidP="006C7E52">
            <w:pPr>
              <w:cnfStyle w:val="100000000000" w:firstRow="1" w:lastRow="0" w:firstColumn="0" w:lastColumn="0" w:oddVBand="0" w:evenVBand="0" w:oddHBand="0" w:evenHBand="0" w:firstRowFirstColumn="0" w:firstRowLastColumn="0" w:lastRowFirstColumn="0" w:lastRowLastColumn="0"/>
            </w:pPr>
            <w:r w:rsidRPr="006C7E52">
              <w:t>Päevakava punkt</w:t>
            </w:r>
          </w:p>
        </w:tc>
      </w:tr>
      <w:tr w:rsidR="006C7E52" w:rsidRPr="006C7E52" w:rsidTr="006C7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Pr>
          <w:p w:rsidR="006C7E52" w:rsidRPr="006C7E52" w:rsidRDefault="006C7E52" w:rsidP="00844ABD">
            <w:r w:rsidRPr="006C7E52">
              <w:t>10.00–10.30</w:t>
            </w:r>
          </w:p>
        </w:tc>
        <w:tc>
          <w:tcPr>
            <w:tcW w:w="7916" w:type="dxa"/>
          </w:tcPr>
          <w:p w:rsidR="006C7E52" w:rsidRPr="006C7E52" w:rsidRDefault="006C7E52" w:rsidP="006C7E52">
            <w:pPr>
              <w:cnfStyle w:val="000000100000" w:firstRow="0" w:lastRow="0" w:firstColumn="0" w:lastColumn="0" w:oddVBand="0" w:evenVBand="0" w:oddHBand="1" w:evenHBand="0" w:firstRowFirstColumn="0" w:firstRowLastColumn="0" w:lastRowFirstColumn="0" w:lastRowLastColumn="0"/>
            </w:pPr>
            <w:r w:rsidRPr="006C7E52">
              <w:t>Kogunemine ja tervituskohv</w:t>
            </w:r>
          </w:p>
        </w:tc>
      </w:tr>
      <w:tr w:rsidR="006C7E52" w:rsidRPr="006C7E52" w:rsidTr="006C7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Pr>
          <w:p w:rsidR="006C7E52" w:rsidRPr="006C7E52" w:rsidRDefault="006C7E52" w:rsidP="006C7E52">
            <w:r w:rsidRPr="006C7E52">
              <w:t>10.30–11.00</w:t>
            </w:r>
          </w:p>
        </w:tc>
        <w:tc>
          <w:tcPr>
            <w:tcW w:w="7916" w:type="dxa"/>
          </w:tcPr>
          <w:p w:rsidR="006C7E52" w:rsidRPr="006C7E52" w:rsidRDefault="006C7E52" w:rsidP="0039133E">
            <w:pPr>
              <w:cnfStyle w:val="000000010000" w:firstRow="0" w:lastRow="0" w:firstColumn="0" w:lastColumn="0" w:oddVBand="0" w:evenVBand="0" w:oddHBand="0" w:evenHBand="1" w:firstRowFirstColumn="0" w:firstRowLastColumn="0" w:lastRowFirstColumn="0" w:lastRowLastColumn="0"/>
            </w:pPr>
            <w:r w:rsidRPr="006C7E52">
              <w:t xml:space="preserve">Avasõnad ja ettekanne ministeeriumide tegevustest toidujäätmete ja toidukadude vältimise </w:t>
            </w:r>
            <w:r w:rsidR="0039133E">
              <w:t>valdkonnas</w:t>
            </w:r>
            <w:r w:rsidRPr="006C7E52">
              <w:t xml:space="preserve">. </w:t>
            </w:r>
            <w:r w:rsidR="0039133E">
              <w:t xml:space="preserve">Kaupo </w:t>
            </w:r>
            <w:proofErr w:type="spellStart"/>
            <w:r w:rsidR="0039133E">
              <w:t>Heinma</w:t>
            </w:r>
            <w:proofErr w:type="spellEnd"/>
            <w:r w:rsidR="0039133E">
              <w:t xml:space="preserve"> ja Kristel Murumaa, </w:t>
            </w:r>
            <w:r w:rsidRPr="006C7E52">
              <w:t>Keskkonnaministeerium</w:t>
            </w:r>
          </w:p>
        </w:tc>
      </w:tr>
      <w:tr w:rsidR="006C7E52" w:rsidRPr="006C7E52" w:rsidTr="006C7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Pr>
          <w:p w:rsidR="006C7E52" w:rsidRPr="006C7E52" w:rsidRDefault="006C7E52" w:rsidP="006C7E52">
            <w:r w:rsidRPr="006C7E52">
              <w:t>11.00–11.20</w:t>
            </w:r>
          </w:p>
        </w:tc>
        <w:tc>
          <w:tcPr>
            <w:tcW w:w="7916" w:type="dxa"/>
          </w:tcPr>
          <w:p w:rsidR="006C7E52" w:rsidRPr="006C7E52" w:rsidRDefault="00C56233" w:rsidP="0039133E">
            <w:pPr>
              <w:cnfStyle w:val="000000100000" w:firstRow="0" w:lastRow="0" w:firstColumn="0" w:lastColumn="0" w:oddVBand="0" w:evenVBand="0" w:oddHBand="1" w:evenHBand="0" w:firstRowFirstColumn="0" w:firstRowLastColumn="0" w:lastRowFirstColumn="0" w:lastRowLastColumn="0"/>
            </w:pPr>
            <w:r w:rsidRPr="0035686A">
              <w:t>"Toidujäätmete ja –kadude teke</w:t>
            </w:r>
            <w:r w:rsidR="006C7E52" w:rsidRPr="0035686A">
              <w:t xml:space="preserve"> esmatootmises</w:t>
            </w:r>
            <w:r w:rsidR="006C7E52" w:rsidRPr="006C7E52">
              <w:t>“.</w:t>
            </w:r>
            <w:r w:rsidR="0039133E">
              <w:t xml:space="preserve"> Rando Värnik, Eesti Maaülikool</w:t>
            </w:r>
          </w:p>
        </w:tc>
      </w:tr>
      <w:tr w:rsidR="006C7E52" w:rsidRPr="006C7E52" w:rsidTr="006C7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Pr>
          <w:p w:rsidR="006C7E52" w:rsidRPr="006C7E52" w:rsidRDefault="006C7E52" w:rsidP="006C7E52">
            <w:r w:rsidRPr="006C7E52">
              <w:t>11.20–12.20</w:t>
            </w:r>
          </w:p>
        </w:tc>
        <w:tc>
          <w:tcPr>
            <w:tcW w:w="7916" w:type="dxa"/>
          </w:tcPr>
          <w:p w:rsidR="006C7E52" w:rsidRPr="006C7E52" w:rsidRDefault="006C7E52" w:rsidP="0039133E">
            <w:pPr>
              <w:cnfStyle w:val="000000010000" w:firstRow="0" w:lastRow="0" w:firstColumn="0" w:lastColumn="0" w:oddVBand="0" w:evenVBand="0" w:oddHBand="0" w:evenHBand="1" w:firstRowFirstColumn="0" w:firstRowLastColumn="0" w:lastRowFirstColumn="0" w:lastRowLastColumn="0"/>
            </w:pPr>
            <w:r w:rsidRPr="006C7E52">
              <w:t>Töötuba</w:t>
            </w:r>
            <w:r w:rsidR="0039133E">
              <w:t>-</w:t>
            </w:r>
            <w:r w:rsidRPr="006C7E52">
              <w:t>arutelu „To</w:t>
            </w:r>
            <w:r w:rsidR="00C56233">
              <w:t>idujäätmete ja toidukadude teke-</w:t>
            </w:r>
            <w:r w:rsidRPr="006C7E52">
              <w:t xml:space="preserve"> probleemid ja põhjused“</w:t>
            </w:r>
          </w:p>
        </w:tc>
      </w:tr>
      <w:tr w:rsidR="006C7E52" w:rsidRPr="006C7E52" w:rsidTr="006C7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Pr>
          <w:p w:rsidR="006C7E52" w:rsidRPr="006C7E52" w:rsidRDefault="006C7E52" w:rsidP="006C7E52">
            <w:r w:rsidRPr="006C7E52">
              <w:t>12.20–13.05</w:t>
            </w:r>
          </w:p>
        </w:tc>
        <w:tc>
          <w:tcPr>
            <w:tcW w:w="7916" w:type="dxa"/>
          </w:tcPr>
          <w:p w:rsidR="006C7E52" w:rsidRPr="006C7E52" w:rsidRDefault="006C7E52" w:rsidP="006C7E52">
            <w:pPr>
              <w:cnfStyle w:val="000000100000" w:firstRow="0" w:lastRow="0" w:firstColumn="0" w:lastColumn="0" w:oddVBand="0" w:evenVBand="0" w:oddHBand="1" w:evenHBand="0" w:firstRowFirstColumn="0" w:firstRowLastColumn="0" w:lastRowFirstColumn="0" w:lastRowLastColumn="0"/>
            </w:pPr>
            <w:r w:rsidRPr="006C7E52">
              <w:t>Lõuna</w:t>
            </w:r>
          </w:p>
        </w:tc>
      </w:tr>
      <w:tr w:rsidR="006C7E52" w:rsidRPr="006C7E52" w:rsidTr="006C7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Pr>
          <w:p w:rsidR="006C7E52" w:rsidRPr="006C7E52" w:rsidRDefault="006C7E52" w:rsidP="006C7E52">
            <w:r w:rsidRPr="006C7E52">
              <w:t>13.05–13.25</w:t>
            </w:r>
          </w:p>
        </w:tc>
        <w:tc>
          <w:tcPr>
            <w:tcW w:w="7916" w:type="dxa"/>
          </w:tcPr>
          <w:p w:rsidR="006C7E52" w:rsidRPr="006C7E52" w:rsidRDefault="006C7E52" w:rsidP="006C7E52">
            <w:pPr>
              <w:cnfStyle w:val="000000010000" w:firstRow="0" w:lastRow="0" w:firstColumn="0" w:lastColumn="0" w:oddVBand="0" w:evenVBand="0" w:oddHBand="0" w:evenHBand="1" w:firstRowFirstColumn="0" w:firstRowLastColumn="0" w:lastRowFirstColumn="0" w:lastRowLastColumn="0"/>
            </w:pPr>
            <w:r w:rsidRPr="006C7E52">
              <w:t>„</w:t>
            </w:r>
            <w:proofErr w:type="spellStart"/>
            <w:r w:rsidRPr="006C7E52">
              <w:t>Agronomical</w:t>
            </w:r>
            <w:proofErr w:type="spellEnd"/>
            <w:r w:rsidRPr="006C7E52">
              <w:t xml:space="preserve"> </w:t>
            </w:r>
            <w:proofErr w:type="spellStart"/>
            <w:r w:rsidRPr="006C7E52">
              <w:t>high</w:t>
            </w:r>
            <w:proofErr w:type="spellEnd"/>
            <w:r w:rsidRPr="006C7E52">
              <w:t xml:space="preserve"> </w:t>
            </w:r>
            <w:proofErr w:type="spellStart"/>
            <w:r w:rsidRPr="006C7E52">
              <w:t>valued</w:t>
            </w:r>
            <w:proofErr w:type="spellEnd"/>
            <w:r w:rsidRPr="006C7E52">
              <w:t xml:space="preserve"> </w:t>
            </w:r>
            <w:proofErr w:type="spellStart"/>
            <w:r w:rsidRPr="006C7E52">
              <w:t>products</w:t>
            </w:r>
            <w:proofErr w:type="spellEnd"/>
            <w:r w:rsidRPr="006C7E52">
              <w:t xml:space="preserve"> </w:t>
            </w:r>
            <w:proofErr w:type="spellStart"/>
            <w:r w:rsidRPr="006C7E52">
              <w:t>from</w:t>
            </w:r>
            <w:proofErr w:type="spellEnd"/>
            <w:r w:rsidRPr="006C7E52">
              <w:t xml:space="preserve"> </w:t>
            </w:r>
            <w:proofErr w:type="spellStart"/>
            <w:r w:rsidRPr="006C7E52">
              <w:t>waste</w:t>
            </w:r>
            <w:proofErr w:type="spellEnd"/>
            <w:r w:rsidRPr="006C7E52">
              <w:t xml:space="preserve"> </w:t>
            </w:r>
            <w:proofErr w:type="spellStart"/>
            <w:r w:rsidRPr="006C7E52">
              <w:t>streams</w:t>
            </w:r>
            <w:proofErr w:type="spellEnd"/>
            <w:r w:rsidRPr="006C7E52">
              <w:t xml:space="preserve">? And </w:t>
            </w:r>
            <w:proofErr w:type="spellStart"/>
            <w:r w:rsidRPr="006C7E52">
              <w:t>how</w:t>
            </w:r>
            <w:proofErr w:type="spellEnd"/>
            <w:r w:rsidRPr="006C7E52">
              <w:t xml:space="preserve"> </w:t>
            </w:r>
            <w:proofErr w:type="spellStart"/>
            <w:r w:rsidRPr="006C7E52">
              <w:t>this</w:t>
            </w:r>
            <w:proofErr w:type="spellEnd"/>
            <w:r w:rsidRPr="006C7E52">
              <w:t xml:space="preserve"> </w:t>
            </w:r>
            <w:proofErr w:type="spellStart"/>
            <w:r w:rsidRPr="006C7E52">
              <w:t>benefits</w:t>
            </w:r>
            <w:proofErr w:type="spellEnd"/>
            <w:r w:rsidRPr="006C7E52">
              <w:t xml:space="preserve"> </w:t>
            </w:r>
            <w:proofErr w:type="spellStart"/>
            <w:r w:rsidRPr="006C7E52">
              <w:t>society</w:t>
            </w:r>
            <w:proofErr w:type="spellEnd"/>
            <w:r w:rsidRPr="006C7E52">
              <w:t xml:space="preserve">, </w:t>
            </w:r>
            <w:proofErr w:type="spellStart"/>
            <w:r w:rsidRPr="006C7E52">
              <w:t>industry</w:t>
            </w:r>
            <w:proofErr w:type="spellEnd"/>
            <w:r w:rsidRPr="006C7E52">
              <w:t xml:space="preserve"> and </w:t>
            </w:r>
            <w:proofErr w:type="spellStart"/>
            <w:r w:rsidRPr="006C7E52">
              <w:t>farmers</w:t>
            </w:r>
            <w:proofErr w:type="spellEnd"/>
            <w:r w:rsidRPr="006C7E52">
              <w:t xml:space="preserve">.“ </w:t>
            </w:r>
            <w:proofErr w:type="spellStart"/>
            <w:r w:rsidRPr="006C7E52">
              <w:t>Eljas</w:t>
            </w:r>
            <w:proofErr w:type="spellEnd"/>
            <w:r w:rsidRPr="006C7E52">
              <w:t xml:space="preserve"> </w:t>
            </w:r>
            <w:proofErr w:type="spellStart"/>
            <w:r w:rsidRPr="006C7E52">
              <w:t>Jokinen</w:t>
            </w:r>
            <w:proofErr w:type="spellEnd"/>
            <w:r w:rsidRPr="006C7E52">
              <w:t xml:space="preserve">, </w:t>
            </w:r>
            <w:proofErr w:type="spellStart"/>
            <w:r w:rsidRPr="006C7E52">
              <w:t>SoilFood</w:t>
            </w:r>
            <w:proofErr w:type="spellEnd"/>
            <w:r w:rsidRPr="006C7E52">
              <w:t xml:space="preserve"> (ettekanne inglise keeles, slaidid eesti keeles)</w:t>
            </w:r>
          </w:p>
        </w:tc>
      </w:tr>
      <w:tr w:rsidR="006C7E52" w:rsidRPr="006C7E52" w:rsidTr="006C7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Pr>
          <w:p w:rsidR="006C7E52" w:rsidRPr="006C7E52" w:rsidRDefault="006C7E52" w:rsidP="006C7E52">
            <w:r w:rsidRPr="006C7E52">
              <w:t>13.25–13.45</w:t>
            </w:r>
          </w:p>
        </w:tc>
        <w:tc>
          <w:tcPr>
            <w:tcW w:w="7916" w:type="dxa"/>
          </w:tcPr>
          <w:p w:rsidR="006C7E52" w:rsidRPr="006C7E52" w:rsidRDefault="006C7E52" w:rsidP="006C7E52">
            <w:pPr>
              <w:cnfStyle w:val="000000100000" w:firstRow="0" w:lastRow="0" w:firstColumn="0" w:lastColumn="0" w:oddVBand="0" w:evenVBand="0" w:oddHBand="1" w:evenHBand="0" w:firstRowFirstColumn="0" w:firstRowLastColumn="0" w:lastRowFirstColumn="0" w:lastRowLastColumn="0"/>
            </w:pPr>
            <w:r w:rsidRPr="006C7E52">
              <w:t xml:space="preserve">„Võimalused toidusüsteemis jääkide ja kadude vältimiseks, vähendamiseks ning </w:t>
            </w:r>
            <w:proofErr w:type="spellStart"/>
            <w:r w:rsidRPr="006C7E52">
              <w:t>väärindamiseks</w:t>
            </w:r>
            <w:proofErr w:type="spellEnd"/>
            <w:r w:rsidRPr="006C7E52">
              <w:t xml:space="preserve"> SEI uuringute põhjal“. Evelin Piirsalu, SEI</w:t>
            </w:r>
          </w:p>
        </w:tc>
      </w:tr>
      <w:tr w:rsidR="006C7E52" w:rsidRPr="006C7E52" w:rsidTr="006C7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Pr>
          <w:p w:rsidR="006C7E52" w:rsidRPr="006C7E52" w:rsidRDefault="006C7E52" w:rsidP="00844ABD">
            <w:r w:rsidRPr="006C7E52">
              <w:t>13.45–14.45</w:t>
            </w:r>
          </w:p>
        </w:tc>
        <w:tc>
          <w:tcPr>
            <w:tcW w:w="7916" w:type="dxa"/>
          </w:tcPr>
          <w:p w:rsidR="006C7E52" w:rsidRPr="006C7E52" w:rsidRDefault="006C7E52" w:rsidP="006C7E52">
            <w:pPr>
              <w:cnfStyle w:val="000000010000" w:firstRow="0" w:lastRow="0" w:firstColumn="0" w:lastColumn="0" w:oddVBand="0" w:evenVBand="0" w:oddHBand="0" w:evenHBand="1" w:firstRowFirstColumn="0" w:firstRowLastColumn="0" w:lastRowFirstColumn="0" w:lastRowLastColumn="0"/>
            </w:pPr>
            <w:r w:rsidRPr="006C7E52">
              <w:t>Töötuba-arutelu „Toidujäätmete ja toidukadude vältimise lahendused, uuringud ja innovatsioon“</w:t>
            </w:r>
          </w:p>
        </w:tc>
      </w:tr>
      <w:tr w:rsidR="006C7E52" w:rsidRPr="006C7E52" w:rsidTr="006C7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Pr>
          <w:p w:rsidR="006C7E52" w:rsidRPr="006C7E52" w:rsidRDefault="006C7E52" w:rsidP="006C7E52">
            <w:r w:rsidRPr="006C7E52">
              <w:t>14.45–15.05</w:t>
            </w:r>
          </w:p>
        </w:tc>
        <w:tc>
          <w:tcPr>
            <w:tcW w:w="7916" w:type="dxa"/>
          </w:tcPr>
          <w:p w:rsidR="006C7E52" w:rsidRPr="006C7E52" w:rsidRDefault="006C7E52" w:rsidP="006C7E52">
            <w:pPr>
              <w:cnfStyle w:val="000000100000" w:firstRow="0" w:lastRow="0" w:firstColumn="0" w:lastColumn="0" w:oddVBand="0" w:evenVBand="0" w:oddHBand="1" w:evenHBand="0" w:firstRowFirstColumn="0" w:firstRowLastColumn="0" w:lastRowFirstColumn="0" w:lastRowLastColumn="0"/>
            </w:pPr>
            <w:r w:rsidRPr="006C7E52">
              <w:t>Kohvipaus</w:t>
            </w:r>
          </w:p>
        </w:tc>
      </w:tr>
      <w:tr w:rsidR="006C7E52" w:rsidRPr="006C7E52" w:rsidTr="006C7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Pr>
          <w:p w:rsidR="006C7E52" w:rsidRPr="006C7E52" w:rsidRDefault="006C7E52" w:rsidP="006C7E52">
            <w:r w:rsidRPr="006C7E52">
              <w:t>15.05–15.45</w:t>
            </w:r>
          </w:p>
        </w:tc>
        <w:tc>
          <w:tcPr>
            <w:tcW w:w="7916" w:type="dxa"/>
          </w:tcPr>
          <w:p w:rsidR="006C7E52" w:rsidRPr="006C7E52" w:rsidRDefault="0039133E" w:rsidP="0039133E">
            <w:pPr>
              <w:cnfStyle w:val="000000010000" w:firstRow="0" w:lastRow="0" w:firstColumn="0" w:lastColumn="0" w:oddVBand="0" w:evenVBand="0" w:oddHBand="0" w:evenHBand="1" w:firstRowFirstColumn="0" w:firstRowLastColumn="0" w:lastRowFirstColumn="0" w:lastRowLastColumn="0"/>
            </w:pPr>
            <w:r>
              <w:t>Töötubade k</w:t>
            </w:r>
            <w:r w:rsidR="006C7E52" w:rsidRPr="006C7E52">
              <w:t>okkuvõt</w:t>
            </w:r>
            <w:r>
              <w:t>e / diskussioon</w:t>
            </w:r>
          </w:p>
        </w:tc>
      </w:tr>
    </w:tbl>
    <w:p w:rsidR="006C7E52" w:rsidRDefault="006C7E52" w:rsidP="006C7E52"/>
    <w:p w:rsidR="0039133E" w:rsidRDefault="006C7E52" w:rsidP="006C7E52">
      <w:pPr>
        <w:rPr>
          <w:bCs/>
        </w:rPr>
      </w:pPr>
      <w:r w:rsidRPr="006C7E52">
        <w:t xml:space="preserve">Palun </w:t>
      </w:r>
      <w:r>
        <w:t xml:space="preserve">anna </w:t>
      </w:r>
      <w:r w:rsidRPr="006C7E52">
        <w:t xml:space="preserve">oma osalemisest </w:t>
      </w:r>
      <w:r>
        <w:t xml:space="preserve">teada </w:t>
      </w:r>
      <w:r w:rsidRPr="006C7E52">
        <w:t xml:space="preserve">hiljemalt </w:t>
      </w:r>
      <w:r w:rsidR="0039133E">
        <w:rPr>
          <w:b/>
          <w:bCs/>
        </w:rPr>
        <w:t>17</w:t>
      </w:r>
      <w:r w:rsidRPr="006C7E52">
        <w:rPr>
          <w:b/>
          <w:bCs/>
        </w:rPr>
        <w:t>.</w:t>
      </w:r>
      <w:r>
        <w:rPr>
          <w:b/>
          <w:bCs/>
        </w:rPr>
        <w:t xml:space="preserve"> jaanuaril</w:t>
      </w:r>
      <w:r w:rsidR="0039133E">
        <w:rPr>
          <w:b/>
          <w:bCs/>
        </w:rPr>
        <w:t xml:space="preserve"> 2020</w:t>
      </w:r>
      <w:r w:rsidR="00B5402A">
        <w:rPr>
          <w:b/>
          <w:bCs/>
        </w:rPr>
        <w:t>.</w:t>
      </w:r>
      <w:r w:rsidR="0039133E" w:rsidRPr="0039133E">
        <w:rPr>
          <w:bCs/>
        </w:rPr>
        <w:t xml:space="preserve"> </w:t>
      </w:r>
      <w:hyperlink r:id="rId8" w:anchor="vorm" w:history="1">
        <w:r w:rsidR="00B5402A" w:rsidRPr="00B917A9">
          <w:rPr>
            <w:rStyle w:val="Hperlink"/>
            <w:bCs/>
          </w:rPr>
          <w:t>https://www.agri.ee/et/seminar-arutelu-toidujaatmete-ja-toidukao-valtimine-tootmisest-tarbimiseni-23-jaanuar-2020#vorm</w:t>
        </w:r>
      </w:hyperlink>
      <w:r w:rsidR="00B5402A">
        <w:rPr>
          <w:bCs/>
        </w:rPr>
        <w:t xml:space="preserve"> </w:t>
      </w:r>
      <w:r w:rsidR="0039133E">
        <w:rPr>
          <w:bCs/>
        </w:rPr>
        <w:t xml:space="preserve">Registreerimine on vajalik, sest kohtade arv on piiratud. </w:t>
      </w:r>
    </w:p>
    <w:p w:rsidR="00F5268F" w:rsidRDefault="0039133E" w:rsidP="006C7E52">
      <w:r>
        <w:rPr>
          <w:bCs/>
        </w:rPr>
        <w:t xml:space="preserve">Täiendav teave: Siret Talve, </w:t>
      </w:r>
      <w:hyperlink r:id="rId9" w:history="1">
        <w:r w:rsidRPr="00BC34B5">
          <w:rPr>
            <w:rStyle w:val="Hperlink"/>
            <w:bCs/>
          </w:rPr>
          <w:t>siret.talve@agri.ee</w:t>
        </w:r>
      </w:hyperlink>
      <w:r>
        <w:rPr>
          <w:bCs/>
        </w:rPr>
        <w:t xml:space="preserve">, tel 625 6236; Ahto Tilk, </w:t>
      </w:r>
      <w:hyperlink r:id="rId10" w:history="1">
        <w:r w:rsidRPr="00BC34B5">
          <w:rPr>
            <w:rStyle w:val="Hperlink"/>
            <w:bCs/>
          </w:rPr>
          <w:t>ahto.tilk@agri.ee</w:t>
        </w:r>
      </w:hyperlink>
      <w:r>
        <w:rPr>
          <w:bCs/>
        </w:rPr>
        <w:t>, tel 625 6221.</w:t>
      </w:r>
      <w:r w:rsidR="006C7E52">
        <w:t xml:space="preserve"> </w:t>
      </w:r>
    </w:p>
    <w:p w:rsidR="006C7E52" w:rsidRPr="006C7E52" w:rsidRDefault="006C7E52" w:rsidP="0039133E">
      <w:pPr>
        <w:pStyle w:val="Pealkiri1"/>
        <w:spacing w:after="240" w:afterAutospacing="0"/>
      </w:pPr>
      <w:r w:rsidRPr="006C7E52">
        <w:lastRenderedPageBreak/>
        <w:t>Seminari</w:t>
      </w:r>
      <w:r>
        <w:t xml:space="preserve"> eesmärgid</w:t>
      </w:r>
    </w:p>
    <w:p w:rsidR="006C7E52" w:rsidRPr="006C7E52" w:rsidRDefault="0039133E" w:rsidP="00844ABD">
      <w:pPr>
        <w:keepNext/>
      </w:pPr>
      <w:r>
        <w:t>Seminaril osalemine pakub võimalust rääkida toiduraiskamise vältimisest kogu Eesti toidutarneahelas toidu tootmisest tarbimiseni. Seminaril kaardistatakse kitsaskohti, mis põhjustavad toidujäätmete teket, mõeldakse üheskoos võimalikele lahendustele ning jagatakse kogemusi toidujäätmete ja toidukadude vältimise teemal.</w:t>
      </w:r>
    </w:p>
    <w:p w:rsidR="004F1AB5" w:rsidRPr="00844ABD" w:rsidRDefault="006C7E52" w:rsidP="00844ABD">
      <w:pPr>
        <w:pStyle w:val="Captionreference"/>
        <w:rPr>
          <w:b/>
        </w:rPr>
      </w:pPr>
      <w:r w:rsidRPr="006C7E52">
        <w:t>*</w:t>
      </w:r>
      <w:r>
        <w:t xml:space="preserve"> </w:t>
      </w:r>
      <w:r w:rsidR="0039133E">
        <w:t>Eesti t</w:t>
      </w:r>
      <w:r w:rsidRPr="006C7E52">
        <w:t xml:space="preserve">oidupoliitika </w:t>
      </w:r>
      <w:r w:rsidR="00844ABD">
        <w:t>l</w:t>
      </w:r>
      <w:r w:rsidRPr="006C7E52">
        <w:t>abor</w:t>
      </w:r>
      <w:r w:rsidR="0039133E">
        <w:t xml:space="preserve">i kutsusid ellu Sotsiaalministeerium ja Maaeluministeerium Euroopa Komisjoni rahastatud programmi Horizon 2020 projekti </w:t>
      </w:r>
      <w:hyperlink r:id="rId11" w:history="1">
        <w:r w:rsidR="0039133E" w:rsidRPr="0039133E">
          <w:rPr>
            <w:rStyle w:val="Hperlink"/>
          </w:rPr>
          <w:t>Fit4Food2030</w:t>
        </w:r>
      </w:hyperlink>
      <w:r w:rsidR="00C56233">
        <w:t xml:space="preserve"> </w:t>
      </w:r>
      <w:r w:rsidR="00C56233" w:rsidRPr="0035686A">
        <w:t>toel</w:t>
      </w:r>
      <w:r w:rsidR="0039133E" w:rsidRPr="0035686A">
        <w:t>,</w:t>
      </w:r>
      <w:r w:rsidR="0039133E">
        <w:t xml:space="preserve"> et parandada toidusüsteeme teaduse ja innovatsiooni abil. Labor</w:t>
      </w:r>
      <w:r w:rsidRPr="006C7E52">
        <w:t xml:space="preserve"> rakendab </w:t>
      </w:r>
      <w:r w:rsidR="0039133E">
        <w:t xml:space="preserve">lahenduste leidmiseks </w:t>
      </w:r>
      <w:r w:rsidRPr="006C7E52">
        <w:t>kaasavaid</w:t>
      </w:r>
      <w:r w:rsidR="00F5268F">
        <w:t xml:space="preserve"> ja</w:t>
      </w:r>
      <w:r w:rsidRPr="006C7E52">
        <w:t xml:space="preserve"> inimesekeskseid poliitika</w:t>
      </w:r>
      <w:r w:rsidR="00844ABD">
        <w:t xml:space="preserve"> </w:t>
      </w:r>
      <w:r w:rsidRPr="006C7E52">
        <w:t>kujundamise meetodeid.</w:t>
      </w:r>
    </w:p>
    <w:sectPr w:rsidR="004F1AB5" w:rsidRPr="00844ABD" w:rsidSect="0039133E">
      <w:type w:val="continuous"/>
      <w:pgSz w:w="11906" w:h="16838"/>
      <w:pgMar w:top="2268" w:right="1021" w:bottom="1247"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533" w:rsidRDefault="004F1533" w:rsidP="00844ABD">
      <w:pPr>
        <w:spacing w:after="0"/>
      </w:pPr>
      <w:r>
        <w:separator/>
      </w:r>
    </w:p>
  </w:endnote>
  <w:endnote w:type="continuationSeparator" w:id="0">
    <w:p w:rsidR="004F1533" w:rsidRDefault="004F1533" w:rsidP="00844A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Light">
    <w:altName w:val="Arial"/>
    <w:charset w:val="00"/>
    <w:family w:val="auto"/>
    <w:pitch w:val="variable"/>
    <w:sig w:usb0="E0000AFF" w:usb1="5000217F" w:usb2="00000021" w:usb3="00000000" w:csb0="0000019F" w:csb1="00000000"/>
  </w:font>
  <w:font w:name="Roboto Condensed">
    <w:altName w:val="Arial"/>
    <w:charset w:val="00"/>
    <w:family w:val="auto"/>
    <w:pitch w:val="variable"/>
    <w:sig w:usb0="E0000AFF" w:usb1="5000217F" w:usb2="00000021"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533" w:rsidRDefault="004F1533" w:rsidP="00844ABD">
      <w:pPr>
        <w:spacing w:after="0"/>
      </w:pPr>
      <w:r>
        <w:separator/>
      </w:r>
    </w:p>
  </w:footnote>
  <w:footnote w:type="continuationSeparator" w:id="0">
    <w:p w:rsidR="004F1533" w:rsidRDefault="004F1533" w:rsidP="00844A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E20" w:rsidRDefault="0035686A">
    <w:pPr>
      <w:pStyle w:val="Pis"/>
    </w:pPr>
    <w:r>
      <w:rPr>
        <w:noProof/>
        <w:lang w:eastAsia="et-EE"/>
      </w:rPr>
      <w:drawing>
        <wp:inline distT="0" distB="0" distL="0" distR="0" wp14:anchorId="431060B2" wp14:editId="182E1261">
          <wp:extent cx="5760085" cy="605397"/>
          <wp:effectExtent l="0" t="0" r="0" b="4445"/>
          <wp:docPr id="4" name="Picture 4" descr="Ürituse korraldajate lo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Ürituse korraldajate log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053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75A7E"/>
    <w:multiLevelType w:val="hybridMultilevel"/>
    <w:tmpl w:val="AFA49C32"/>
    <w:lvl w:ilvl="0" w:tplc="CA1ACE7C">
      <w:start w:val="1"/>
      <w:numFmt w:val="bullet"/>
      <w:pStyle w:val="Loendilik"/>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0042605"/>
    <w:multiLevelType w:val="multilevel"/>
    <w:tmpl w:val="2D9282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E52"/>
    <w:rsid w:val="00013B26"/>
    <w:rsid w:val="00035DA1"/>
    <w:rsid w:val="000A5865"/>
    <w:rsid w:val="001006CD"/>
    <w:rsid w:val="0010536E"/>
    <w:rsid w:val="00136D80"/>
    <w:rsid w:val="001533FA"/>
    <w:rsid w:val="001A75AA"/>
    <w:rsid w:val="001D7C7B"/>
    <w:rsid w:val="00241623"/>
    <w:rsid w:val="002523D7"/>
    <w:rsid w:val="0035686A"/>
    <w:rsid w:val="0039133E"/>
    <w:rsid w:val="0039381D"/>
    <w:rsid w:val="003C663B"/>
    <w:rsid w:val="00444200"/>
    <w:rsid w:val="004F1533"/>
    <w:rsid w:val="004F1AB5"/>
    <w:rsid w:val="005B6960"/>
    <w:rsid w:val="00622F6E"/>
    <w:rsid w:val="00632932"/>
    <w:rsid w:val="006565D5"/>
    <w:rsid w:val="006752DF"/>
    <w:rsid w:val="006B6B43"/>
    <w:rsid w:val="006C7E52"/>
    <w:rsid w:val="006F4E78"/>
    <w:rsid w:val="00761384"/>
    <w:rsid w:val="00770FEB"/>
    <w:rsid w:val="007D7995"/>
    <w:rsid w:val="007E23B4"/>
    <w:rsid w:val="00836525"/>
    <w:rsid w:val="00837368"/>
    <w:rsid w:val="00844ABD"/>
    <w:rsid w:val="008741CF"/>
    <w:rsid w:val="00887B37"/>
    <w:rsid w:val="008A58FC"/>
    <w:rsid w:val="008C69FB"/>
    <w:rsid w:val="008D3F45"/>
    <w:rsid w:val="00900A71"/>
    <w:rsid w:val="00904727"/>
    <w:rsid w:val="009128E5"/>
    <w:rsid w:val="00961E29"/>
    <w:rsid w:val="009733D9"/>
    <w:rsid w:val="00974FEF"/>
    <w:rsid w:val="009C334C"/>
    <w:rsid w:val="00A16347"/>
    <w:rsid w:val="00A2213D"/>
    <w:rsid w:val="00AA12D6"/>
    <w:rsid w:val="00AD3A09"/>
    <w:rsid w:val="00AD7DDA"/>
    <w:rsid w:val="00B00F93"/>
    <w:rsid w:val="00B5402A"/>
    <w:rsid w:val="00BE3878"/>
    <w:rsid w:val="00BE4653"/>
    <w:rsid w:val="00C534B6"/>
    <w:rsid w:val="00C56233"/>
    <w:rsid w:val="00C60601"/>
    <w:rsid w:val="00CA787E"/>
    <w:rsid w:val="00CB1825"/>
    <w:rsid w:val="00CC16DD"/>
    <w:rsid w:val="00CD5012"/>
    <w:rsid w:val="00D027A1"/>
    <w:rsid w:val="00D80E0C"/>
    <w:rsid w:val="00DB7FDC"/>
    <w:rsid w:val="00DC3A95"/>
    <w:rsid w:val="00E14E80"/>
    <w:rsid w:val="00E6412E"/>
    <w:rsid w:val="00E70C32"/>
    <w:rsid w:val="00EB00ED"/>
    <w:rsid w:val="00EB3E20"/>
    <w:rsid w:val="00EC0988"/>
    <w:rsid w:val="00ED7B46"/>
    <w:rsid w:val="00F25EC5"/>
    <w:rsid w:val="00F5268F"/>
    <w:rsid w:val="00FB1379"/>
    <w:rsid w:val="00FC6129"/>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Condensed Light" w:eastAsiaTheme="minorHAnsi" w:hAnsi="Roboto Condensed Light" w:cstheme="minorBidi"/>
        <w:sz w:val="24"/>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C7E52"/>
    <w:pPr>
      <w:spacing w:after="120" w:line="240" w:lineRule="auto"/>
    </w:pPr>
    <w:rPr>
      <w:sz w:val="22"/>
    </w:rPr>
  </w:style>
  <w:style w:type="paragraph" w:styleId="Pealkiri1">
    <w:name w:val="heading 1"/>
    <w:basedOn w:val="Normaallaad"/>
    <w:next w:val="Normaallaad"/>
    <w:link w:val="Pealkiri1Mrk"/>
    <w:qFormat/>
    <w:rsid w:val="00AD3A09"/>
    <w:pPr>
      <w:keepNext/>
      <w:spacing w:before="100" w:beforeAutospacing="1" w:after="100" w:afterAutospacing="1"/>
      <w:outlineLvl w:val="0"/>
    </w:pPr>
    <w:rPr>
      <w:rFonts w:ascii="Roboto Condensed" w:hAnsi="Roboto Condensed"/>
      <w:b/>
      <w:bCs/>
      <w:color w:val="006EB5" w:themeColor="text2"/>
      <w:kern w:val="36"/>
      <w:sz w:val="36"/>
      <w:szCs w:val="48"/>
    </w:rPr>
  </w:style>
  <w:style w:type="paragraph" w:styleId="Pealkiri2">
    <w:name w:val="heading 2"/>
    <w:basedOn w:val="Normaallaad"/>
    <w:next w:val="Normaallaad"/>
    <w:link w:val="Pealkiri2Mrk"/>
    <w:qFormat/>
    <w:rsid w:val="00AD3A09"/>
    <w:pPr>
      <w:keepNext/>
      <w:keepLines/>
      <w:spacing w:before="200"/>
      <w:outlineLvl w:val="1"/>
    </w:pPr>
    <w:rPr>
      <w:rFonts w:ascii="Roboto Condensed" w:hAnsi="Roboto Condensed"/>
      <w:b/>
      <w:bCs/>
      <w:color w:val="006EB5" w:themeColor="text2"/>
      <w:sz w:val="28"/>
      <w:szCs w:val="26"/>
    </w:rPr>
  </w:style>
  <w:style w:type="paragraph" w:styleId="Pealkiri3">
    <w:name w:val="heading 3"/>
    <w:basedOn w:val="Normaallaad"/>
    <w:next w:val="Normaallaad"/>
    <w:link w:val="Pealkiri3Mrk"/>
    <w:unhideWhenUsed/>
    <w:qFormat/>
    <w:rsid w:val="00AD3A09"/>
    <w:pPr>
      <w:keepNext/>
      <w:keepLines/>
      <w:spacing w:before="200"/>
      <w:outlineLvl w:val="2"/>
    </w:pPr>
    <w:rPr>
      <w:rFonts w:ascii="Roboto Condensed" w:eastAsiaTheme="majorEastAsia" w:hAnsi="Roboto Condensed" w:cstheme="majorBidi"/>
      <w:b/>
      <w:bCs/>
      <w:i/>
      <w:color w:val="006EB5" w:themeColor="accent1"/>
    </w:rPr>
  </w:style>
  <w:style w:type="paragraph" w:styleId="Pealkiri4">
    <w:name w:val="heading 4"/>
    <w:basedOn w:val="Normaallaad"/>
    <w:next w:val="Normaallaad"/>
    <w:link w:val="Pealkiri4Mrk"/>
    <w:uiPriority w:val="9"/>
    <w:unhideWhenUsed/>
    <w:qFormat/>
    <w:rsid w:val="00AD3A09"/>
    <w:pPr>
      <w:keepNext/>
      <w:keepLines/>
      <w:spacing w:before="200" w:after="0"/>
      <w:jc w:val="both"/>
      <w:outlineLvl w:val="3"/>
    </w:pPr>
    <w:rPr>
      <w:rFonts w:ascii="Roboto Condensed" w:eastAsiaTheme="majorEastAsia" w:hAnsi="Roboto Condensed" w:cstheme="majorBidi"/>
      <w:bCs/>
      <w:i/>
      <w:iCs/>
      <w:color w:val="006EB5" w:themeColor="text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link w:val="PealkiriMrk"/>
    <w:qFormat/>
    <w:rsid w:val="00AD3A09"/>
    <w:pPr>
      <w:spacing w:after="600"/>
      <w:contextualSpacing/>
    </w:pPr>
    <w:rPr>
      <w:rFonts w:ascii="Roboto Condensed" w:eastAsiaTheme="majorEastAsia" w:hAnsi="Roboto Condensed" w:cstheme="majorBidi"/>
      <w:b/>
      <w:color w:val="006EB5" w:themeColor="text2"/>
      <w:spacing w:val="5"/>
      <w:kern w:val="28"/>
      <w:sz w:val="52"/>
      <w:szCs w:val="52"/>
    </w:rPr>
  </w:style>
  <w:style w:type="character" w:customStyle="1" w:styleId="PealkiriMrk">
    <w:name w:val="Pealkiri Märk"/>
    <w:basedOn w:val="Liguvaikefont"/>
    <w:link w:val="Pealkiri"/>
    <w:rsid w:val="00AD3A09"/>
    <w:rPr>
      <w:rFonts w:ascii="Roboto Condensed" w:eastAsiaTheme="majorEastAsia" w:hAnsi="Roboto Condensed" w:cstheme="majorBidi"/>
      <w:b/>
      <w:color w:val="006EB5" w:themeColor="text2"/>
      <w:spacing w:val="5"/>
      <w:kern w:val="28"/>
      <w:sz w:val="52"/>
      <w:szCs w:val="52"/>
    </w:rPr>
  </w:style>
  <w:style w:type="character" w:styleId="Tugev">
    <w:name w:val="Strong"/>
    <w:uiPriority w:val="22"/>
    <w:qFormat/>
    <w:rsid w:val="00AD3A09"/>
    <w:rPr>
      <w:rFonts w:ascii="Roboto Condensed Light" w:hAnsi="Roboto Condensed Light"/>
      <w:b/>
      <w:bCs/>
    </w:rPr>
  </w:style>
  <w:style w:type="character" w:customStyle="1" w:styleId="Pealkiri1Mrk">
    <w:name w:val="Pealkiri 1 Märk"/>
    <w:basedOn w:val="Liguvaikefont"/>
    <w:link w:val="Pealkiri1"/>
    <w:rsid w:val="00AD3A09"/>
    <w:rPr>
      <w:rFonts w:ascii="Roboto Condensed" w:hAnsi="Roboto Condensed"/>
      <w:b/>
      <w:bCs/>
      <w:color w:val="006EB5" w:themeColor="text2"/>
      <w:kern w:val="36"/>
      <w:sz w:val="36"/>
      <w:szCs w:val="48"/>
    </w:rPr>
  </w:style>
  <w:style w:type="character" w:customStyle="1" w:styleId="Pealkiri2Mrk">
    <w:name w:val="Pealkiri 2 Märk"/>
    <w:basedOn w:val="Liguvaikefont"/>
    <w:link w:val="Pealkiri2"/>
    <w:rsid w:val="00AD3A09"/>
    <w:rPr>
      <w:rFonts w:ascii="Roboto Condensed" w:hAnsi="Roboto Condensed"/>
      <w:b/>
      <w:bCs/>
      <w:color w:val="006EB5" w:themeColor="text2"/>
      <w:sz w:val="28"/>
      <w:szCs w:val="26"/>
    </w:rPr>
  </w:style>
  <w:style w:type="character" w:customStyle="1" w:styleId="Pealkiri3Mrk">
    <w:name w:val="Pealkiri 3 Märk"/>
    <w:basedOn w:val="Liguvaikefont"/>
    <w:link w:val="Pealkiri3"/>
    <w:rsid w:val="00AD3A09"/>
    <w:rPr>
      <w:rFonts w:ascii="Roboto Condensed" w:eastAsiaTheme="majorEastAsia" w:hAnsi="Roboto Condensed" w:cstheme="majorBidi"/>
      <w:b/>
      <w:bCs/>
      <w:i/>
      <w:color w:val="006EB5" w:themeColor="accent1"/>
    </w:rPr>
  </w:style>
  <w:style w:type="character" w:customStyle="1" w:styleId="Pealkiri4Mrk">
    <w:name w:val="Pealkiri 4 Märk"/>
    <w:basedOn w:val="Liguvaikefont"/>
    <w:link w:val="Pealkiri4"/>
    <w:uiPriority w:val="9"/>
    <w:rsid w:val="00AD3A09"/>
    <w:rPr>
      <w:rFonts w:ascii="Roboto Condensed" w:eastAsiaTheme="majorEastAsia" w:hAnsi="Roboto Condensed" w:cstheme="majorBidi"/>
      <w:bCs/>
      <w:i/>
      <w:iCs/>
      <w:color w:val="006EB5" w:themeColor="text2"/>
    </w:rPr>
  </w:style>
  <w:style w:type="paragraph" w:styleId="Alapealkiri">
    <w:name w:val="Subtitle"/>
    <w:basedOn w:val="Normaallaad"/>
    <w:next w:val="Normaallaad"/>
    <w:link w:val="AlapealkiriMrk"/>
    <w:uiPriority w:val="11"/>
    <w:qFormat/>
    <w:rsid w:val="00AD3A09"/>
    <w:pPr>
      <w:numPr>
        <w:ilvl w:val="1"/>
      </w:numPr>
    </w:pPr>
    <w:rPr>
      <w:rFonts w:ascii="Roboto Condensed" w:eastAsiaTheme="majorEastAsia" w:hAnsi="Roboto Condensed" w:cstheme="majorBidi"/>
      <w:i/>
      <w:iCs/>
      <w:color w:val="006EB5" w:themeColor="text2"/>
      <w:spacing w:val="15"/>
    </w:rPr>
  </w:style>
  <w:style w:type="character" w:customStyle="1" w:styleId="AlapealkiriMrk">
    <w:name w:val="Alapealkiri Märk"/>
    <w:basedOn w:val="Liguvaikefont"/>
    <w:link w:val="Alapealkiri"/>
    <w:uiPriority w:val="11"/>
    <w:rsid w:val="00AD3A09"/>
    <w:rPr>
      <w:rFonts w:ascii="Roboto Condensed" w:eastAsiaTheme="majorEastAsia" w:hAnsi="Roboto Condensed" w:cstheme="majorBidi"/>
      <w:i/>
      <w:iCs/>
      <w:color w:val="006EB5" w:themeColor="text2"/>
      <w:spacing w:val="15"/>
    </w:rPr>
  </w:style>
  <w:style w:type="character" w:styleId="Vaevumrgatavrhutus">
    <w:name w:val="Subtle Emphasis"/>
    <w:basedOn w:val="Liguvaikefont"/>
    <w:uiPriority w:val="19"/>
    <w:qFormat/>
    <w:rsid w:val="00AD3A09"/>
    <w:rPr>
      <w:rFonts w:ascii="Roboto Condensed" w:hAnsi="Roboto Condensed"/>
      <w:i/>
      <w:iCs/>
      <w:color w:val="808080" w:themeColor="text1" w:themeTint="7F"/>
    </w:rPr>
  </w:style>
  <w:style w:type="character" w:styleId="Rhutus">
    <w:name w:val="Emphasis"/>
    <w:basedOn w:val="Liguvaikefont"/>
    <w:qFormat/>
    <w:rsid w:val="00AD3A09"/>
    <w:rPr>
      <w:rFonts w:ascii="Roboto Condensed" w:hAnsi="Roboto Condensed"/>
      <w:b/>
      <w:i w:val="0"/>
      <w:iCs/>
    </w:rPr>
  </w:style>
  <w:style w:type="character" w:styleId="Selgeltmrgatavrhutus">
    <w:name w:val="Intense Emphasis"/>
    <w:basedOn w:val="Liguvaikefont"/>
    <w:uiPriority w:val="21"/>
    <w:qFormat/>
    <w:rsid w:val="00AD3A09"/>
    <w:rPr>
      <w:rFonts w:ascii="Roboto Condensed" w:hAnsi="Roboto Condensed"/>
      <w:b/>
      <w:bCs/>
      <w:i/>
      <w:iCs/>
      <w:color w:val="006EB5" w:themeColor="text2"/>
    </w:rPr>
  </w:style>
  <w:style w:type="paragraph" w:styleId="Pealdis">
    <w:name w:val="caption"/>
    <w:basedOn w:val="Normaallaad"/>
    <w:next w:val="Normaallaad"/>
    <w:uiPriority w:val="35"/>
    <w:unhideWhenUsed/>
    <w:qFormat/>
    <w:rsid w:val="00AD3A09"/>
    <w:rPr>
      <w:b/>
      <w:bCs/>
      <w:szCs w:val="18"/>
    </w:rPr>
  </w:style>
  <w:style w:type="paragraph" w:styleId="Loendilik">
    <w:name w:val="List Paragraph"/>
    <w:basedOn w:val="Normaallaad"/>
    <w:uiPriority w:val="34"/>
    <w:qFormat/>
    <w:rsid w:val="00AD3A09"/>
    <w:pPr>
      <w:numPr>
        <w:numId w:val="12"/>
      </w:numPr>
      <w:contextualSpacing/>
    </w:pPr>
    <w:rPr>
      <w:bCs/>
      <w:lang w:eastAsia="et-EE"/>
    </w:rPr>
  </w:style>
  <w:style w:type="character" w:styleId="Raamatupealkiri">
    <w:name w:val="Book Title"/>
    <w:basedOn w:val="Liguvaikefont"/>
    <w:uiPriority w:val="33"/>
    <w:qFormat/>
    <w:rsid w:val="00AD3A09"/>
    <w:rPr>
      <w:rFonts w:ascii="Roboto Condensed" w:hAnsi="Roboto Condensed"/>
      <w:b/>
      <w:bCs/>
      <w:smallCaps/>
      <w:spacing w:val="5"/>
    </w:rPr>
  </w:style>
  <w:style w:type="paragraph" w:styleId="Selgeltmrgatavtsitaat">
    <w:name w:val="Intense Quote"/>
    <w:basedOn w:val="Normaallaad"/>
    <w:next w:val="Normaallaad"/>
    <w:link w:val="SelgeltmrgatavtsitaatMrk"/>
    <w:uiPriority w:val="30"/>
    <w:qFormat/>
    <w:rsid w:val="00AD3A09"/>
    <w:pPr>
      <w:pBdr>
        <w:bottom w:val="single" w:sz="4" w:space="4" w:color="006EB5" w:themeColor="accent1"/>
      </w:pBdr>
      <w:spacing w:before="200" w:after="280"/>
      <w:ind w:left="936" w:right="936"/>
      <w:jc w:val="both"/>
    </w:pPr>
    <w:rPr>
      <w:b/>
      <w:bCs/>
      <w:i/>
      <w:iCs/>
      <w:color w:val="39B0FF" w:themeColor="text2" w:themeTint="99"/>
    </w:rPr>
  </w:style>
  <w:style w:type="character" w:customStyle="1" w:styleId="SelgeltmrgatavtsitaatMrk">
    <w:name w:val="Selgelt märgatav tsitaat Märk"/>
    <w:basedOn w:val="Liguvaikefont"/>
    <w:link w:val="Selgeltmrgatavtsitaat"/>
    <w:uiPriority w:val="30"/>
    <w:rsid w:val="00AD3A09"/>
    <w:rPr>
      <w:b/>
      <w:bCs/>
      <w:i/>
      <w:iCs/>
      <w:color w:val="39B0FF" w:themeColor="text2" w:themeTint="99"/>
    </w:rPr>
  </w:style>
  <w:style w:type="paragraph" w:styleId="Tsitaat">
    <w:name w:val="Quote"/>
    <w:basedOn w:val="Normaallaad"/>
    <w:next w:val="Normaallaad"/>
    <w:link w:val="TsitaatMrk"/>
    <w:uiPriority w:val="29"/>
    <w:qFormat/>
    <w:rsid w:val="00AD3A09"/>
    <w:rPr>
      <w:i/>
      <w:iCs/>
      <w:color w:val="000000" w:themeColor="text1"/>
    </w:rPr>
  </w:style>
  <w:style w:type="character" w:customStyle="1" w:styleId="TsitaatMrk">
    <w:name w:val="Tsitaat Märk"/>
    <w:basedOn w:val="Liguvaikefont"/>
    <w:link w:val="Tsitaat"/>
    <w:uiPriority w:val="29"/>
    <w:rsid w:val="00AD3A09"/>
    <w:rPr>
      <w:i/>
      <w:iCs/>
      <w:color w:val="000000" w:themeColor="text1"/>
    </w:rPr>
  </w:style>
  <w:style w:type="paragraph" w:customStyle="1" w:styleId="Tabletext">
    <w:name w:val="Table text"/>
    <w:basedOn w:val="Normaallaad"/>
    <w:qFormat/>
    <w:rsid w:val="00AD3A09"/>
    <w:pPr>
      <w:spacing w:after="0"/>
    </w:pPr>
    <w:rPr>
      <w:sz w:val="20"/>
    </w:rPr>
  </w:style>
  <w:style w:type="paragraph" w:customStyle="1" w:styleId="Wordentry">
    <w:name w:val="Word: entry"/>
    <w:basedOn w:val="Normaallaad"/>
    <w:autoRedefine/>
    <w:qFormat/>
    <w:rsid w:val="00AD3A09"/>
    <w:pPr>
      <w:spacing w:after="0"/>
    </w:pPr>
    <w:rPr>
      <w:rFonts w:ascii="Adobe Hebrew" w:hAnsi="Adobe Hebrew" w:cs="Adobe Hebrew"/>
      <w:b/>
      <w:sz w:val="40"/>
    </w:rPr>
  </w:style>
  <w:style w:type="paragraph" w:customStyle="1" w:styleId="Wordpronounciation">
    <w:name w:val="Word: pronounciation"/>
    <w:basedOn w:val="Normaallaad"/>
    <w:autoRedefine/>
    <w:qFormat/>
    <w:rsid w:val="00AD3A09"/>
    <w:rPr>
      <w:rFonts w:ascii="Roboto Condensed" w:hAnsi="Roboto Condensed"/>
      <w:i/>
    </w:rPr>
  </w:style>
  <w:style w:type="paragraph" w:customStyle="1" w:styleId="Wordtranslation">
    <w:name w:val="Word: translation"/>
    <w:basedOn w:val="Normaallaad"/>
    <w:autoRedefine/>
    <w:qFormat/>
    <w:rsid w:val="00AD3A09"/>
    <w:pPr>
      <w:spacing w:after="0"/>
    </w:pPr>
    <w:rPr>
      <w:sz w:val="20"/>
    </w:rPr>
  </w:style>
  <w:style w:type="paragraph" w:styleId="Vahedeta">
    <w:name w:val="No Spacing"/>
    <w:basedOn w:val="Normaallaad"/>
    <w:uiPriority w:val="1"/>
    <w:qFormat/>
    <w:rsid w:val="005B6960"/>
    <w:pPr>
      <w:spacing w:after="0"/>
    </w:pPr>
    <w:rPr>
      <w:rFonts w:asciiTheme="minorHAnsi" w:hAnsiTheme="minorHAnsi"/>
    </w:rPr>
  </w:style>
  <w:style w:type="paragraph" w:styleId="Jalus">
    <w:name w:val="footer"/>
    <w:basedOn w:val="Normaallaad"/>
    <w:link w:val="JalusMrk"/>
    <w:autoRedefine/>
    <w:uiPriority w:val="99"/>
    <w:unhideWhenUsed/>
    <w:qFormat/>
    <w:rsid w:val="00AD3A09"/>
    <w:pPr>
      <w:tabs>
        <w:tab w:val="center" w:pos="4536"/>
        <w:tab w:val="right" w:pos="9072"/>
      </w:tabs>
      <w:contextualSpacing/>
    </w:pPr>
    <w:rPr>
      <w:sz w:val="20"/>
    </w:rPr>
  </w:style>
  <w:style w:type="character" w:customStyle="1" w:styleId="JalusMrk">
    <w:name w:val="Jalus Märk"/>
    <w:basedOn w:val="Liguvaikefont"/>
    <w:link w:val="Jalus"/>
    <w:uiPriority w:val="99"/>
    <w:rsid w:val="00AD3A09"/>
    <w:rPr>
      <w:sz w:val="20"/>
    </w:rPr>
  </w:style>
  <w:style w:type="character" w:styleId="Allmrkuseviide">
    <w:name w:val="footnote reference"/>
    <w:basedOn w:val="Liguvaikefont"/>
    <w:uiPriority w:val="99"/>
    <w:unhideWhenUsed/>
    <w:rsid w:val="006565D5"/>
    <w:rPr>
      <w:rFonts w:ascii="Roboto Condensed Light" w:hAnsi="Roboto Condensed Light"/>
      <w:sz w:val="20"/>
      <w:vertAlign w:val="superscript"/>
    </w:rPr>
  </w:style>
  <w:style w:type="table" w:styleId="Heleloendrhk1">
    <w:name w:val="Light List Accent 1"/>
    <w:aliases w:val="Maaeluministeerium 1"/>
    <w:basedOn w:val="Normaaltabel"/>
    <w:uiPriority w:val="61"/>
    <w:rsid w:val="00444200"/>
    <w:pPr>
      <w:spacing w:after="0" w:line="240" w:lineRule="auto"/>
      <w:contextualSpacing/>
    </w:pPr>
    <w:rPr>
      <w:sz w:val="20"/>
    </w:rPr>
    <w:tblPr>
      <w:tblStyleRowBandSize w:val="1"/>
      <w:tblStyleColBandSize w:val="1"/>
      <w:tblBorders>
        <w:top w:val="single" w:sz="4" w:space="0" w:color="006EB5" w:themeColor="accent1"/>
        <w:bottom w:val="single" w:sz="4" w:space="0" w:color="006EB5" w:themeColor="accent1"/>
        <w:insideH w:val="single" w:sz="4" w:space="0" w:color="006EB5" w:themeColor="accent1"/>
      </w:tblBorders>
    </w:tblPr>
    <w:trPr>
      <w:cantSplit/>
    </w:trPr>
    <w:tcPr>
      <w:shd w:val="clear" w:color="auto" w:fill="auto"/>
    </w:tcPr>
    <w:tblStylePr w:type="firstRow">
      <w:pPr>
        <w:spacing w:before="0" w:after="0" w:line="240" w:lineRule="auto"/>
      </w:pPr>
      <w:rPr>
        <w:rFonts w:ascii="Roboto Condensed Light" w:hAnsi="Roboto Condensed Light"/>
        <w:b/>
        <w:bCs/>
        <w:color w:val="FFFFFF" w:themeColor="background1"/>
        <w:sz w:val="20"/>
      </w:rPr>
      <w:tblPr/>
      <w:tcPr>
        <w:tcBorders>
          <w:top w:val="single" w:sz="4" w:space="0" w:color="006EB5" w:themeColor="accent1"/>
          <w:bottom w:val="single" w:sz="4" w:space="0" w:color="006EB5" w:themeColor="accent1"/>
          <w:insideH w:val="single" w:sz="4" w:space="0" w:color="006EB5" w:themeColor="accent1"/>
        </w:tcBorders>
        <w:shd w:val="clear" w:color="auto" w:fill="006EB5" w:themeFill="accent1"/>
      </w:tcPr>
    </w:tblStylePr>
    <w:tblStylePr w:type="lastRow">
      <w:pPr>
        <w:spacing w:before="0" w:after="0" w:line="240" w:lineRule="auto"/>
      </w:pPr>
      <w:rPr>
        <w:rFonts w:ascii="Roboto Condensed Light" w:hAnsi="Roboto Condensed Light"/>
        <w:b/>
        <w:bCs/>
        <w:color w:val="FFFFFF" w:themeColor="background1"/>
        <w:sz w:val="20"/>
      </w:rPr>
      <w:tblPr/>
      <w:tcPr>
        <w:shd w:val="clear" w:color="auto" w:fill="006EB5" w:themeFill="accent1"/>
      </w:tcPr>
    </w:tblStylePr>
    <w:tblStylePr w:type="firstCol">
      <w:rPr>
        <w:rFonts w:ascii="Roboto Condensed Light" w:hAnsi="Roboto Condensed Light"/>
        <w:b/>
        <w:bCs/>
        <w:sz w:val="20"/>
      </w:rPr>
    </w:tblStylePr>
    <w:tblStylePr w:type="lastCol">
      <w:rPr>
        <w:rFonts w:ascii="Roboto Condensed Light" w:hAnsi="Roboto Condensed Light"/>
        <w:b/>
        <w:bCs/>
        <w:sz w:val="20"/>
      </w:rPr>
      <w:tblPr/>
      <w:tcPr>
        <w:tcBorders>
          <w:top w:val="single" w:sz="4" w:space="0" w:color="006EB5" w:themeColor="accent1"/>
          <w:left w:val="nil"/>
          <w:bottom w:val="single" w:sz="4" w:space="0" w:color="006EB5" w:themeColor="accent1"/>
          <w:right w:val="nil"/>
          <w:insideH w:val="single" w:sz="4" w:space="0" w:color="006EB5" w:themeColor="accent1"/>
        </w:tcBorders>
        <w:shd w:val="clear" w:color="auto" w:fill="auto"/>
      </w:tcPr>
    </w:tblStylePr>
    <w:tblStylePr w:type="band1Vert">
      <w:rPr>
        <w:rFonts w:ascii="Roboto Condensed Light" w:hAnsi="Roboto Condensed Light"/>
        <w:sz w:val="20"/>
      </w:rPr>
      <w:tblPr/>
      <w:tcPr>
        <w:tcBorders>
          <w:top w:val="single" w:sz="4" w:space="0" w:color="006EB5" w:themeColor="accent1"/>
          <w:left w:val="nil"/>
          <w:bottom w:val="single" w:sz="4" w:space="0" w:color="006EB5" w:themeColor="accent1"/>
          <w:right w:val="nil"/>
          <w:insideH w:val="single" w:sz="4" w:space="0" w:color="006EB5" w:themeColor="accent1"/>
        </w:tcBorders>
        <w:shd w:val="clear" w:color="auto" w:fill="auto"/>
      </w:tcPr>
    </w:tblStylePr>
    <w:tblStylePr w:type="band2Vert">
      <w:rPr>
        <w:rFonts w:ascii="Roboto Condensed Light" w:hAnsi="Roboto Condensed Light"/>
        <w:sz w:val="20"/>
      </w:rPr>
      <w:tblPr/>
      <w:tcPr>
        <w:tcBorders>
          <w:top w:val="single" w:sz="4" w:space="0" w:color="006EB5" w:themeColor="accent1"/>
          <w:bottom w:val="single" w:sz="4" w:space="0" w:color="006EB5" w:themeColor="accent1"/>
          <w:insideH w:val="nil"/>
        </w:tcBorders>
        <w:shd w:val="clear" w:color="auto" w:fill="auto"/>
      </w:tcPr>
    </w:tblStylePr>
    <w:tblStylePr w:type="band1Horz">
      <w:rPr>
        <w:rFonts w:ascii="Roboto Condensed Light" w:hAnsi="Roboto Condensed Light"/>
        <w:sz w:val="20"/>
      </w:rPr>
    </w:tblStylePr>
    <w:tblStylePr w:type="band2Horz">
      <w:rPr>
        <w:rFonts w:ascii="Roboto Condensed Light" w:hAnsi="Roboto Condensed Light"/>
        <w:sz w:val="20"/>
      </w:rPr>
    </w:tblStylePr>
    <w:tblStylePr w:type="neCell">
      <w:rPr>
        <w:rFonts w:ascii="Roboto Condensed Light" w:hAnsi="Roboto Condensed Light"/>
        <w:sz w:val="20"/>
      </w:rPr>
      <w:tblPr/>
      <w:tcPr>
        <w:tcBorders>
          <w:top w:val="single" w:sz="4" w:space="0" w:color="006EB5" w:themeColor="accent1"/>
          <w:bottom w:val="single" w:sz="4" w:space="0" w:color="006EB5" w:themeColor="accent1"/>
          <w:insideH w:val="single" w:sz="4" w:space="0" w:color="006EB5" w:themeColor="accent1"/>
        </w:tcBorders>
        <w:shd w:val="clear" w:color="auto" w:fill="006EB5" w:themeFill="accent1"/>
      </w:tcPr>
    </w:tblStylePr>
    <w:tblStylePr w:type="nwCell">
      <w:rPr>
        <w:rFonts w:ascii="Roboto Condensed Light" w:hAnsi="Roboto Condensed Light"/>
        <w:sz w:val="20"/>
      </w:rPr>
      <w:tblPr/>
      <w:tcPr>
        <w:shd w:val="clear" w:color="auto" w:fill="006EB5" w:themeFill="accent1"/>
      </w:tcPr>
    </w:tblStylePr>
    <w:tblStylePr w:type="seCell">
      <w:rPr>
        <w:rFonts w:ascii="Roboto Condensed Light" w:hAnsi="Roboto Condensed Light"/>
        <w:sz w:val="20"/>
      </w:rPr>
      <w:tblPr/>
      <w:tcPr>
        <w:shd w:val="clear" w:color="auto" w:fill="006EB5" w:themeFill="accent1"/>
      </w:tcPr>
    </w:tblStylePr>
    <w:tblStylePr w:type="swCell">
      <w:rPr>
        <w:rFonts w:ascii="Roboto Condensed Light" w:hAnsi="Roboto Condensed Light"/>
        <w:sz w:val="20"/>
      </w:rPr>
      <w:tblPr/>
      <w:tcPr>
        <w:shd w:val="clear" w:color="auto" w:fill="006EB5" w:themeFill="accent1"/>
      </w:tcPr>
    </w:tblStylePr>
  </w:style>
  <w:style w:type="character" w:styleId="Hperlink">
    <w:name w:val="Hyperlink"/>
    <w:uiPriority w:val="99"/>
    <w:unhideWhenUsed/>
    <w:rsid w:val="006F4E78"/>
    <w:rPr>
      <w:color w:val="006EB5"/>
      <w:u w:val="single"/>
    </w:rPr>
  </w:style>
  <w:style w:type="paragraph" w:styleId="Pis">
    <w:name w:val="header"/>
    <w:basedOn w:val="Allmrkusetekst"/>
    <w:next w:val="Normaallaad"/>
    <w:link w:val="PisMrk"/>
    <w:rsid w:val="000A5865"/>
    <w:pPr>
      <w:tabs>
        <w:tab w:val="center" w:pos="4536"/>
        <w:tab w:val="right" w:pos="9072"/>
      </w:tabs>
      <w:jc w:val="right"/>
    </w:pPr>
    <w:rPr>
      <w:rFonts w:eastAsia="Times New Roman" w:cs="Times New Roman"/>
      <w:kern w:val="56"/>
      <w:szCs w:val="24"/>
    </w:rPr>
  </w:style>
  <w:style w:type="character" w:customStyle="1" w:styleId="PisMrk">
    <w:name w:val="Päis Märk"/>
    <w:basedOn w:val="Liguvaikefont"/>
    <w:link w:val="Pis"/>
    <w:rsid w:val="000A5865"/>
    <w:rPr>
      <w:rFonts w:ascii="Roboto Condensed Light" w:eastAsia="Times New Roman" w:hAnsi="Roboto Condensed Light" w:cs="Times New Roman"/>
      <w:kern w:val="56"/>
      <w:sz w:val="20"/>
      <w:szCs w:val="24"/>
      <w:lang w:val="en-GB"/>
    </w:rPr>
  </w:style>
  <w:style w:type="paragraph" w:styleId="Allmrkusetekst">
    <w:name w:val="footnote text"/>
    <w:basedOn w:val="Normaallaad"/>
    <w:link w:val="AllmrkusetekstMrk"/>
    <w:uiPriority w:val="99"/>
    <w:semiHidden/>
    <w:unhideWhenUsed/>
    <w:rsid w:val="006F4E78"/>
    <w:pPr>
      <w:spacing w:after="0"/>
    </w:pPr>
    <w:rPr>
      <w:sz w:val="20"/>
      <w:szCs w:val="20"/>
    </w:rPr>
  </w:style>
  <w:style w:type="character" w:customStyle="1" w:styleId="AllmrkusetekstMrk">
    <w:name w:val="Allmärkuse tekst Märk"/>
    <w:basedOn w:val="Liguvaikefont"/>
    <w:link w:val="Allmrkusetekst"/>
    <w:uiPriority w:val="99"/>
    <w:semiHidden/>
    <w:rsid w:val="006F4E78"/>
    <w:rPr>
      <w:rFonts w:ascii="Roboto Condensed Light" w:hAnsi="Roboto Condensed Light"/>
      <w:sz w:val="20"/>
      <w:szCs w:val="20"/>
    </w:rPr>
  </w:style>
  <w:style w:type="paragraph" w:styleId="SK1">
    <w:name w:val="toc 1"/>
    <w:basedOn w:val="Normaallaad"/>
    <w:next w:val="Normaallaad"/>
    <w:autoRedefine/>
    <w:uiPriority w:val="39"/>
    <w:unhideWhenUsed/>
    <w:qFormat/>
    <w:rsid w:val="00AD3A09"/>
    <w:pPr>
      <w:tabs>
        <w:tab w:val="right" w:leader="dot" w:pos="9396"/>
      </w:tabs>
      <w:spacing w:after="60" w:line="276" w:lineRule="auto"/>
      <w:jc w:val="both"/>
    </w:pPr>
  </w:style>
  <w:style w:type="paragraph" w:styleId="SK2">
    <w:name w:val="toc 2"/>
    <w:basedOn w:val="Normaallaad"/>
    <w:next w:val="Normaallaad"/>
    <w:autoRedefine/>
    <w:uiPriority w:val="39"/>
    <w:unhideWhenUsed/>
    <w:qFormat/>
    <w:rsid w:val="00AD3A09"/>
    <w:pPr>
      <w:tabs>
        <w:tab w:val="right" w:leader="dot" w:pos="9396"/>
      </w:tabs>
      <w:spacing w:after="60" w:line="276" w:lineRule="auto"/>
      <w:ind w:firstLine="397"/>
    </w:pPr>
  </w:style>
  <w:style w:type="paragraph" w:styleId="Sisukorrapealkiri">
    <w:name w:val="TOC Heading"/>
    <w:basedOn w:val="Pealkiri1"/>
    <w:next w:val="Normaallaad"/>
    <w:uiPriority w:val="39"/>
    <w:unhideWhenUsed/>
    <w:qFormat/>
    <w:rsid w:val="00AD3A09"/>
    <w:pPr>
      <w:keepLines/>
      <w:outlineLvl w:val="9"/>
    </w:pPr>
    <w:rPr>
      <w:rFonts w:eastAsiaTheme="majorEastAsia" w:cstheme="majorBidi"/>
      <w:kern w:val="0"/>
      <w:szCs w:val="28"/>
      <w:lang w:val="en-US" w:eastAsia="ja-JP"/>
    </w:rPr>
  </w:style>
  <w:style w:type="paragraph" w:styleId="SK3">
    <w:name w:val="toc 3"/>
    <w:basedOn w:val="Normaallaad"/>
    <w:next w:val="Normaallaad"/>
    <w:autoRedefine/>
    <w:uiPriority w:val="39"/>
    <w:unhideWhenUsed/>
    <w:qFormat/>
    <w:rsid w:val="00AD3A09"/>
    <w:pPr>
      <w:tabs>
        <w:tab w:val="right" w:leader="dot" w:pos="9396"/>
      </w:tabs>
      <w:spacing w:after="60" w:line="276" w:lineRule="auto"/>
      <w:ind w:firstLine="794"/>
    </w:pPr>
    <w:rPr>
      <w:lang w:eastAsia="et-EE"/>
    </w:rPr>
  </w:style>
  <w:style w:type="paragraph" w:customStyle="1" w:styleId="Tabeliandmeallikas">
    <w:name w:val="Tabeli andmeallikas"/>
    <w:basedOn w:val="Normaallaad"/>
    <w:rsid w:val="003C663B"/>
    <w:rPr>
      <w:i/>
      <w:sz w:val="20"/>
    </w:rPr>
  </w:style>
  <w:style w:type="paragraph" w:customStyle="1" w:styleId="Captionreference">
    <w:name w:val="Caption reference"/>
    <w:basedOn w:val="Pealdis"/>
    <w:qFormat/>
    <w:rsid w:val="00AD3A09"/>
    <w:pPr>
      <w:contextualSpacing/>
    </w:pPr>
    <w:rPr>
      <w:b w:val="0"/>
      <w:i/>
      <w:sz w:val="20"/>
    </w:rPr>
  </w:style>
  <w:style w:type="character" w:styleId="Vaevumrgatavviide">
    <w:name w:val="Subtle Reference"/>
    <w:basedOn w:val="Liguvaikefont"/>
    <w:uiPriority w:val="31"/>
    <w:qFormat/>
    <w:rsid w:val="00AD3A09"/>
    <w:rPr>
      <w:smallCaps/>
      <w:color w:val="F0A321" w:themeColor="accent2"/>
      <w:u w:val="single"/>
    </w:rPr>
  </w:style>
  <w:style w:type="character" w:styleId="Selgeltmrgatavviide">
    <w:name w:val="Intense Reference"/>
    <w:basedOn w:val="Liguvaikefont"/>
    <w:uiPriority w:val="32"/>
    <w:qFormat/>
    <w:rsid w:val="00AD3A09"/>
    <w:rPr>
      <w:b/>
      <w:bCs/>
      <w:smallCaps/>
      <w:color w:val="F0A321" w:themeColor="accent2"/>
      <w:spacing w:val="5"/>
      <w:u w:val="single"/>
    </w:rPr>
  </w:style>
  <w:style w:type="table" w:styleId="Kontuurtabel">
    <w:name w:val="Table Grid"/>
    <w:basedOn w:val="Normaaltabel"/>
    <w:uiPriority w:val="59"/>
    <w:rsid w:val="00136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styleId="Kommentaariviide">
    <w:name w:val="annotation reference"/>
    <w:basedOn w:val="Liguvaikefont"/>
    <w:uiPriority w:val="99"/>
    <w:semiHidden/>
    <w:unhideWhenUsed/>
    <w:rsid w:val="006C7E52"/>
    <w:rPr>
      <w:sz w:val="16"/>
      <w:szCs w:val="16"/>
    </w:rPr>
  </w:style>
  <w:style w:type="paragraph" w:styleId="Kommentaaritekst">
    <w:name w:val="annotation text"/>
    <w:basedOn w:val="Normaallaad"/>
    <w:link w:val="KommentaaritekstMrk"/>
    <w:uiPriority w:val="99"/>
    <w:semiHidden/>
    <w:unhideWhenUsed/>
    <w:rsid w:val="006C7E52"/>
    <w:rPr>
      <w:sz w:val="20"/>
      <w:szCs w:val="20"/>
    </w:rPr>
  </w:style>
  <w:style w:type="character" w:customStyle="1" w:styleId="KommentaaritekstMrk">
    <w:name w:val="Kommentaari tekst Märk"/>
    <w:basedOn w:val="Liguvaikefont"/>
    <w:link w:val="Kommentaaritekst"/>
    <w:uiPriority w:val="99"/>
    <w:semiHidden/>
    <w:rsid w:val="006C7E52"/>
    <w:rPr>
      <w:sz w:val="20"/>
      <w:szCs w:val="20"/>
    </w:rPr>
  </w:style>
  <w:style w:type="paragraph" w:styleId="Kommentaariteema">
    <w:name w:val="annotation subject"/>
    <w:basedOn w:val="Kommentaaritekst"/>
    <w:next w:val="Kommentaaritekst"/>
    <w:link w:val="KommentaariteemaMrk"/>
    <w:uiPriority w:val="99"/>
    <w:semiHidden/>
    <w:unhideWhenUsed/>
    <w:rsid w:val="006C7E52"/>
    <w:rPr>
      <w:b/>
      <w:bCs/>
    </w:rPr>
  </w:style>
  <w:style w:type="character" w:customStyle="1" w:styleId="KommentaariteemaMrk">
    <w:name w:val="Kommentaari teema Märk"/>
    <w:basedOn w:val="KommentaaritekstMrk"/>
    <w:link w:val="Kommentaariteema"/>
    <w:uiPriority w:val="99"/>
    <w:semiHidden/>
    <w:rsid w:val="006C7E52"/>
    <w:rPr>
      <w:b/>
      <w:bCs/>
      <w:sz w:val="20"/>
      <w:szCs w:val="20"/>
    </w:rPr>
  </w:style>
  <w:style w:type="paragraph" w:styleId="Jutumullitekst">
    <w:name w:val="Balloon Text"/>
    <w:basedOn w:val="Normaallaad"/>
    <w:link w:val="JutumullitekstMrk"/>
    <w:uiPriority w:val="99"/>
    <w:semiHidden/>
    <w:unhideWhenUsed/>
    <w:rsid w:val="006C7E52"/>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C7E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i.ee/et/seminar-arutelu-toidujaatmete-ja-toidukao-valtimine-tootmisest-tarbimiseni-23-jaanuar-2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t4food2030.eu/" TargetMode="External"/><Relationship Id="rId5" Type="http://schemas.openxmlformats.org/officeDocument/2006/relationships/footnotes" Target="footnotes.xml"/><Relationship Id="rId10" Type="http://schemas.openxmlformats.org/officeDocument/2006/relationships/hyperlink" Target="mailto:ahto.tilk@agri.ee" TargetMode="External"/><Relationship Id="rId4" Type="http://schemas.openxmlformats.org/officeDocument/2006/relationships/webSettings" Target="webSettings.xml"/><Relationship Id="rId9" Type="http://schemas.openxmlformats.org/officeDocument/2006/relationships/hyperlink" Target="mailto:siret.talve@agri.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Valitsusstiil">
      <a:dk1>
        <a:sysClr val="windowText" lastClr="000000"/>
      </a:dk1>
      <a:lt1>
        <a:sysClr val="window" lastClr="FFFFFF"/>
      </a:lt1>
      <a:dk2>
        <a:srgbClr val="006EB5"/>
      </a:dk2>
      <a:lt2>
        <a:srgbClr val="E7E6E6"/>
      </a:lt2>
      <a:accent1>
        <a:srgbClr val="006EB5"/>
      </a:accent1>
      <a:accent2>
        <a:srgbClr val="F0A321"/>
      </a:accent2>
      <a:accent3>
        <a:srgbClr val="003087"/>
      </a:accent3>
      <a:accent4>
        <a:srgbClr val="90C8E8"/>
      </a:accent4>
      <a:accent5>
        <a:srgbClr val="BA432A"/>
      </a:accent5>
      <a:accent6>
        <a:srgbClr val="81D4AF"/>
      </a:accent6>
      <a:hlink>
        <a:srgbClr val="97999B"/>
      </a:hlink>
      <a:folHlink>
        <a:srgbClr val="954F72"/>
      </a:folHlink>
    </a:clrScheme>
    <a:fontScheme name="Valitsusstiil">
      <a:majorFont>
        <a:latin typeface="Roboto Condensed"/>
        <a:ea typeface=""/>
        <a:cs typeface=""/>
      </a:majorFont>
      <a:minorFont>
        <a:latin typeface="Roboto Condensed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Kutse: seminar „Toidujäätmete ja toidukao vältimine tootmisest tarbimiseni“</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Kutse: seminar „Toidujäätmete ja toidukao vältimine tootmisest tarbimiseni“</dc:title>
  <dc:subject/>
  <dc:creator/>
  <cp:keywords/>
  <dc:description/>
  <cp:lastModifiedBy/>
  <cp:revision>1</cp:revision>
  <dcterms:created xsi:type="dcterms:W3CDTF">2020-01-09T10:06:00Z</dcterms:created>
  <dcterms:modified xsi:type="dcterms:W3CDTF">2020-01-09T10:06:00Z</dcterms:modified>
</cp:coreProperties>
</file>