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9AFED" w14:textId="2291F07D" w:rsidR="00EB0478" w:rsidRPr="00DC0520" w:rsidRDefault="00EB0478" w:rsidP="00DC0520">
      <w:pPr>
        <w:jc w:val="both"/>
        <w:rPr>
          <w:rFonts w:ascii="Calibri" w:hAnsi="Calibri" w:cs="Calibri"/>
          <w:color w:val="000000" w:themeColor="text1"/>
          <w:lang w:val="en-GB" w:eastAsia="en-US"/>
        </w:rPr>
      </w:pPr>
      <w:bookmarkStart w:id="0" w:name="_Hlk54944468"/>
      <w:r w:rsidRPr="00DC0520">
        <w:rPr>
          <w:rFonts w:ascii="Calibri" w:hAnsi="Calibri" w:cs="Calibri"/>
          <w:noProof/>
          <w:color w:val="000000" w:themeColor="text1"/>
          <w:lang w:val="en-GB" w:eastAsia="en-GB"/>
        </w:rPr>
        <w:drawing>
          <wp:inline distT="0" distB="0" distL="0" distR="0" wp14:anchorId="7A0173B4" wp14:editId="79F92B16">
            <wp:extent cx="2512060" cy="1066800"/>
            <wp:effectExtent l="0" t="0" r="254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060" cy="1066800"/>
                    </a:xfrm>
                    <a:prstGeom prst="rect">
                      <a:avLst/>
                    </a:prstGeom>
                    <a:noFill/>
                  </pic:spPr>
                </pic:pic>
              </a:graphicData>
            </a:graphic>
          </wp:inline>
        </w:drawing>
      </w:r>
    </w:p>
    <w:p w14:paraId="1F78CF31" w14:textId="34207775" w:rsidR="00C90368" w:rsidRPr="00DC0520" w:rsidRDefault="002256E3" w:rsidP="00DC0520">
      <w:pPr>
        <w:rPr>
          <w:rFonts w:ascii="Calibri" w:hAnsi="Calibri" w:cs="Calibri"/>
          <w:color w:val="000000" w:themeColor="text1"/>
          <w:lang w:eastAsia="en-US"/>
        </w:rPr>
      </w:pPr>
      <w:r w:rsidRPr="00DC0520">
        <w:rPr>
          <w:rFonts w:ascii="Calibri" w:hAnsi="Calibri" w:cs="Calibri"/>
          <w:color w:val="000000" w:themeColor="text1"/>
          <w:lang w:eastAsia="en-US"/>
        </w:rPr>
        <w:t>Pr Ülle Madise</w:t>
      </w:r>
    </w:p>
    <w:p w14:paraId="356BACC5" w14:textId="0AE91906" w:rsidR="00EB0478" w:rsidRPr="00DC0520" w:rsidRDefault="002256E3" w:rsidP="00DC0520">
      <w:pPr>
        <w:rPr>
          <w:rFonts w:ascii="Calibri" w:hAnsi="Calibri" w:cs="Calibri"/>
          <w:color w:val="000000" w:themeColor="text1"/>
          <w:lang w:eastAsia="en-US"/>
        </w:rPr>
      </w:pPr>
      <w:r w:rsidRPr="00DC0520">
        <w:rPr>
          <w:rFonts w:ascii="Calibri" w:hAnsi="Calibri" w:cs="Calibri"/>
          <w:color w:val="000000" w:themeColor="text1"/>
          <w:lang w:eastAsia="en-US"/>
        </w:rPr>
        <w:t>Õiguskantsler</w:t>
      </w:r>
      <w:r w:rsidR="00E46DED" w:rsidRPr="00DC0520">
        <w:rPr>
          <w:rFonts w:ascii="Calibri" w:hAnsi="Calibri" w:cs="Calibri"/>
          <w:color w:val="000000" w:themeColor="text1"/>
          <w:lang w:eastAsia="en-US"/>
        </w:rPr>
        <w:tab/>
      </w:r>
      <w:r w:rsidR="00E46DED" w:rsidRPr="00DC0520">
        <w:rPr>
          <w:rFonts w:ascii="Calibri" w:hAnsi="Calibri" w:cs="Calibri"/>
          <w:color w:val="000000" w:themeColor="text1"/>
          <w:lang w:eastAsia="en-US"/>
        </w:rPr>
        <w:tab/>
      </w:r>
      <w:r w:rsidR="000D5754" w:rsidRPr="00DC0520">
        <w:rPr>
          <w:rFonts w:ascii="Calibri" w:hAnsi="Calibri" w:cs="Calibri"/>
          <w:color w:val="000000" w:themeColor="text1"/>
          <w:lang w:eastAsia="en-US"/>
        </w:rPr>
        <w:tab/>
      </w:r>
      <w:r w:rsidR="000D5754" w:rsidRPr="00DC0520">
        <w:rPr>
          <w:rFonts w:ascii="Calibri" w:hAnsi="Calibri" w:cs="Calibri"/>
          <w:color w:val="000000" w:themeColor="text1"/>
          <w:lang w:eastAsia="en-US"/>
        </w:rPr>
        <w:tab/>
      </w:r>
      <w:r w:rsidR="009825B4" w:rsidRPr="00DC0520">
        <w:rPr>
          <w:rFonts w:ascii="Calibri" w:hAnsi="Calibri" w:cs="Calibri"/>
          <w:color w:val="000000" w:themeColor="text1"/>
          <w:lang w:eastAsia="en-US"/>
        </w:rPr>
        <w:tab/>
      </w:r>
      <w:r w:rsidR="009825B4" w:rsidRPr="00DC0520">
        <w:rPr>
          <w:rFonts w:ascii="Calibri" w:hAnsi="Calibri" w:cs="Calibri"/>
          <w:color w:val="000000" w:themeColor="text1"/>
          <w:lang w:eastAsia="en-US"/>
        </w:rPr>
        <w:tab/>
      </w:r>
      <w:r w:rsidR="009825B4" w:rsidRPr="00DC0520">
        <w:rPr>
          <w:rFonts w:ascii="Calibri" w:hAnsi="Calibri" w:cs="Calibri"/>
          <w:color w:val="000000" w:themeColor="text1"/>
          <w:lang w:eastAsia="en-US"/>
        </w:rPr>
        <w:tab/>
      </w:r>
      <w:r w:rsidR="009825B4" w:rsidRPr="00DC0520">
        <w:rPr>
          <w:rFonts w:ascii="Calibri" w:hAnsi="Calibri" w:cs="Calibri"/>
          <w:color w:val="000000" w:themeColor="text1"/>
          <w:lang w:eastAsia="en-US"/>
        </w:rPr>
        <w:tab/>
      </w:r>
      <w:r w:rsidR="009825B4" w:rsidRPr="00DC0520">
        <w:rPr>
          <w:rFonts w:ascii="Calibri" w:hAnsi="Calibri" w:cs="Calibri"/>
          <w:color w:val="000000" w:themeColor="text1"/>
          <w:lang w:eastAsia="en-US"/>
        </w:rPr>
        <w:tab/>
      </w:r>
      <w:r w:rsidR="00EF5639">
        <w:rPr>
          <w:rFonts w:ascii="Calibri" w:hAnsi="Calibri" w:cs="Calibri"/>
          <w:color w:val="000000" w:themeColor="text1"/>
          <w:lang w:eastAsia="en-US"/>
        </w:rPr>
        <w:tab/>
      </w:r>
      <w:r w:rsidRPr="00DC0520">
        <w:rPr>
          <w:rFonts w:ascii="Calibri" w:hAnsi="Calibri" w:cs="Calibri"/>
          <w:color w:val="000000" w:themeColor="text1"/>
          <w:lang w:eastAsia="en-US"/>
        </w:rPr>
        <w:t>2</w:t>
      </w:r>
      <w:r w:rsidR="00A43F13">
        <w:rPr>
          <w:rFonts w:ascii="Calibri" w:hAnsi="Calibri" w:cs="Calibri"/>
          <w:color w:val="000000" w:themeColor="text1"/>
          <w:lang w:eastAsia="en-US"/>
        </w:rPr>
        <w:t>9</w:t>
      </w:r>
      <w:r w:rsidR="006C359E" w:rsidRPr="00DC0520">
        <w:rPr>
          <w:rFonts w:ascii="Calibri" w:hAnsi="Calibri" w:cs="Calibri"/>
          <w:color w:val="000000" w:themeColor="text1"/>
          <w:lang w:eastAsia="en-US"/>
        </w:rPr>
        <w:t>.11.</w:t>
      </w:r>
      <w:r w:rsidR="00EB0478" w:rsidRPr="00DC0520">
        <w:rPr>
          <w:rFonts w:ascii="Calibri" w:hAnsi="Calibri" w:cs="Calibri"/>
          <w:color w:val="000000" w:themeColor="text1"/>
          <w:lang w:eastAsia="en-US"/>
        </w:rPr>
        <w:t>2020</w:t>
      </w:r>
    </w:p>
    <w:p w14:paraId="232E1A1E" w14:textId="77777777" w:rsidR="00254F81" w:rsidRPr="00DC0520" w:rsidRDefault="00254F81" w:rsidP="00DC0520">
      <w:pPr>
        <w:jc w:val="both"/>
        <w:rPr>
          <w:rFonts w:ascii="Calibri" w:hAnsi="Calibri" w:cs="Calibri"/>
          <w:color w:val="000000" w:themeColor="text1"/>
          <w:lang w:eastAsia="en-US"/>
        </w:rPr>
      </w:pPr>
    </w:p>
    <w:p w14:paraId="0D053EB9" w14:textId="77777777" w:rsidR="00254F81" w:rsidRPr="00DC0520" w:rsidRDefault="00254F81" w:rsidP="00DC0520">
      <w:pPr>
        <w:jc w:val="both"/>
        <w:rPr>
          <w:rFonts w:ascii="Calibri" w:hAnsi="Calibri" w:cs="Calibri"/>
          <w:color w:val="000000" w:themeColor="text1"/>
          <w:lang w:eastAsia="en-US"/>
        </w:rPr>
      </w:pPr>
    </w:p>
    <w:p w14:paraId="5877E3B6" w14:textId="06AD20E8" w:rsidR="00156EA2" w:rsidRPr="00DC0520" w:rsidRDefault="00156EA2" w:rsidP="00DC0520">
      <w:pPr>
        <w:jc w:val="both"/>
        <w:rPr>
          <w:rFonts w:ascii="Calibri" w:hAnsi="Calibri" w:cs="Calibri"/>
          <w:b/>
          <w:bCs/>
          <w:color w:val="000000" w:themeColor="text1"/>
          <w:lang w:eastAsia="en-US"/>
        </w:rPr>
      </w:pPr>
      <w:r w:rsidRPr="00DC0520">
        <w:rPr>
          <w:rFonts w:ascii="Calibri" w:hAnsi="Calibri" w:cs="Calibri"/>
          <w:b/>
          <w:bCs/>
          <w:color w:val="000000" w:themeColor="text1"/>
          <w:lang w:eastAsia="en-US"/>
        </w:rPr>
        <w:t>Avaldus</w:t>
      </w:r>
    </w:p>
    <w:p w14:paraId="5AEE6554" w14:textId="77777777" w:rsidR="00740D57" w:rsidRDefault="00740D57" w:rsidP="00DC0520">
      <w:pPr>
        <w:jc w:val="both"/>
        <w:rPr>
          <w:rFonts w:ascii="Calibri" w:hAnsi="Calibri" w:cs="Calibri"/>
          <w:b/>
          <w:bCs/>
          <w:color w:val="000000" w:themeColor="text1"/>
          <w:lang w:eastAsia="en-US"/>
        </w:rPr>
      </w:pPr>
    </w:p>
    <w:p w14:paraId="3AD428FE" w14:textId="505731E1" w:rsidR="00156EA2" w:rsidRDefault="00156EA2" w:rsidP="00DC0520">
      <w:pPr>
        <w:jc w:val="both"/>
        <w:rPr>
          <w:rFonts w:ascii="Calibri" w:hAnsi="Calibri" w:cs="Calibri"/>
          <w:b/>
          <w:bCs/>
          <w:color w:val="000000" w:themeColor="text1"/>
          <w:lang w:eastAsia="en-US"/>
        </w:rPr>
      </w:pPr>
      <w:r w:rsidRPr="00DC0520">
        <w:rPr>
          <w:rFonts w:ascii="Calibri" w:hAnsi="Calibri" w:cs="Calibri"/>
          <w:b/>
          <w:bCs/>
          <w:color w:val="000000" w:themeColor="text1"/>
          <w:lang w:eastAsia="en-US"/>
        </w:rPr>
        <w:t>Töötervishoiu- ja tööohutuse seaduse</w:t>
      </w:r>
      <w:r w:rsidR="00740D57">
        <w:rPr>
          <w:rFonts w:ascii="Calibri" w:hAnsi="Calibri" w:cs="Calibri"/>
          <w:b/>
          <w:bCs/>
          <w:color w:val="000000" w:themeColor="text1"/>
          <w:lang w:eastAsia="en-US"/>
        </w:rPr>
        <w:t xml:space="preserve"> </w:t>
      </w:r>
      <w:r w:rsidRPr="00DC0520">
        <w:rPr>
          <w:rFonts w:ascii="Calibri" w:hAnsi="Calibri" w:cs="Calibri"/>
          <w:b/>
          <w:bCs/>
          <w:color w:val="000000" w:themeColor="text1"/>
          <w:lang w:eastAsia="en-US"/>
        </w:rPr>
        <w:t xml:space="preserve"> §12</w:t>
      </w:r>
      <w:r w:rsidRPr="00DC0520">
        <w:rPr>
          <w:rFonts w:ascii="Calibri" w:hAnsi="Calibri" w:cs="Calibri"/>
          <w:b/>
          <w:bCs/>
          <w:color w:val="000000" w:themeColor="text1"/>
          <w:vertAlign w:val="superscript"/>
          <w:lang w:eastAsia="en-US"/>
        </w:rPr>
        <w:t>2</w:t>
      </w:r>
      <w:r w:rsidRPr="00DC0520">
        <w:rPr>
          <w:rFonts w:ascii="Calibri" w:hAnsi="Calibri" w:cs="Calibri"/>
          <w:b/>
          <w:bCs/>
          <w:color w:val="000000" w:themeColor="text1"/>
          <w:lang w:eastAsia="en-US"/>
        </w:rPr>
        <w:t xml:space="preserve"> põhiseaduspärasuse kontrollimiseks</w:t>
      </w:r>
      <w:r w:rsidR="00740D57">
        <w:rPr>
          <w:rFonts w:ascii="Calibri" w:hAnsi="Calibri" w:cs="Calibri"/>
          <w:b/>
          <w:bCs/>
          <w:color w:val="000000" w:themeColor="text1"/>
          <w:lang w:eastAsia="en-US"/>
        </w:rPr>
        <w:t>.</w:t>
      </w:r>
    </w:p>
    <w:p w14:paraId="31C146B3" w14:textId="20AF803C" w:rsidR="00740D57" w:rsidRPr="00740D57" w:rsidRDefault="00740D57" w:rsidP="00DC0520">
      <w:pPr>
        <w:jc w:val="both"/>
        <w:rPr>
          <w:rFonts w:ascii="Calibri" w:hAnsi="Calibri" w:cs="Calibri"/>
          <w:b/>
          <w:bCs/>
          <w:color w:val="000000" w:themeColor="text1"/>
          <w:lang w:eastAsia="en-US"/>
        </w:rPr>
      </w:pPr>
      <w:r>
        <w:rPr>
          <w:rFonts w:ascii="Calibri" w:hAnsi="Calibri" w:cs="Calibri"/>
          <w:b/>
          <w:bCs/>
          <w:color w:val="000000" w:themeColor="text1"/>
          <w:lang w:eastAsia="en-US"/>
        </w:rPr>
        <w:t>Õigusselguse saamiseks karantiini-haigushüvitiste (RaKS § 51 lg 1 p. 2; §56)  maksmise korra ja selle kaetuse osas TTOS §12</w:t>
      </w:r>
      <w:r w:rsidRPr="00740D57">
        <w:rPr>
          <w:rFonts w:ascii="Calibri" w:hAnsi="Calibri" w:cs="Calibri"/>
          <w:b/>
          <w:bCs/>
          <w:color w:val="000000" w:themeColor="text1"/>
          <w:vertAlign w:val="superscript"/>
          <w:lang w:eastAsia="en-US"/>
        </w:rPr>
        <w:t>2</w:t>
      </w:r>
      <w:r>
        <w:rPr>
          <w:rFonts w:ascii="Calibri" w:hAnsi="Calibri" w:cs="Calibri"/>
          <w:b/>
          <w:bCs/>
          <w:color w:val="000000" w:themeColor="text1"/>
          <w:lang w:eastAsia="en-US"/>
        </w:rPr>
        <w:t xml:space="preserve"> normidega ning </w:t>
      </w:r>
      <w:r w:rsidR="004527B0">
        <w:rPr>
          <w:rFonts w:ascii="Calibri" w:hAnsi="Calibri" w:cs="Calibri"/>
          <w:b/>
          <w:bCs/>
          <w:color w:val="000000" w:themeColor="text1"/>
          <w:lang w:eastAsia="en-US"/>
        </w:rPr>
        <w:t>selle regulatsiooni</w:t>
      </w:r>
      <w:r>
        <w:rPr>
          <w:rFonts w:ascii="Calibri" w:hAnsi="Calibri" w:cs="Calibri"/>
          <w:b/>
          <w:bCs/>
          <w:color w:val="000000" w:themeColor="text1"/>
          <w:lang w:eastAsia="en-US"/>
        </w:rPr>
        <w:t xml:space="preserve"> põhiseaduspärasusest.</w:t>
      </w:r>
    </w:p>
    <w:p w14:paraId="456CEBC7" w14:textId="77777777" w:rsidR="00156EA2" w:rsidRPr="00DC0520" w:rsidRDefault="00156EA2" w:rsidP="00DC0520">
      <w:pPr>
        <w:jc w:val="both"/>
        <w:rPr>
          <w:rFonts w:ascii="Calibri" w:hAnsi="Calibri" w:cs="Calibri"/>
          <w:b/>
          <w:bCs/>
          <w:color w:val="000000" w:themeColor="text1"/>
          <w:lang w:eastAsia="en-US"/>
        </w:rPr>
      </w:pPr>
    </w:p>
    <w:p w14:paraId="37948DA4" w14:textId="14A61703" w:rsidR="00156EA2" w:rsidRPr="00DC0520" w:rsidRDefault="00156EA2" w:rsidP="00DC0520">
      <w:pPr>
        <w:jc w:val="both"/>
        <w:rPr>
          <w:rFonts w:asciiTheme="minorHAnsi" w:hAnsiTheme="minorHAnsi" w:cstheme="minorHAnsi"/>
        </w:rPr>
      </w:pPr>
      <w:r w:rsidRPr="00DC0520">
        <w:rPr>
          <w:rFonts w:ascii="Calibri" w:hAnsi="Calibri" w:cs="Calibri"/>
          <w:color w:val="000000" w:themeColor="text1"/>
          <w:lang w:eastAsia="en-US"/>
        </w:rPr>
        <w:t>EVEA (Eesti Väike- ja Keskmiste Ettevõtjate Assotsiatsioon) esindab väike- ja keskmisi ettevõtjaid.</w:t>
      </w:r>
      <w:r w:rsidRPr="00DC0520">
        <w:rPr>
          <w:rFonts w:ascii="Calibri" w:hAnsi="Calibri" w:cs="Calibri"/>
          <w:b/>
          <w:bCs/>
          <w:color w:val="000000" w:themeColor="text1"/>
          <w:lang w:eastAsia="en-US"/>
        </w:rPr>
        <w:t xml:space="preserve"> </w:t>
      </w:r>
      <w:r w:rsidRPr="00DC0520">
        <w:rPr>
          <w:rFonts w:asciiTheme="minorHAnsi" w:hAnsiTheme="minorHAnsi" w:cstheme="minorHAnsi"/>
        </w:rPr>
        <w:t xml:space="preserve">EVEA esindab otse- ja kollektiivliikmete kaudu rohkem kui 5500 ettevõtet, olles seega nii liikmete arvult kui esindatavat sihtgruppi arvestades suurim sektoriülene ettevõtjate katusorganisatsioon Eestis.  </w:t>
      </w:r>
    </w:p>
    <w:p w14:paraId="7238FA47" w14:textId="77777777" w:rsidR="00D556F3" w:rsidRPr="00DC0520" w:rsidRDefault="00D556F3" w:rsidP="00D556F3">
      <w:pPr>
        <w:jc w:val="both"/>
        <w:rPr>
          <w:rFonts w:ascii="Calibri" w:hAnsi="Calibri" w:cs="Calibri"/>
          <w:color w:val="000000" w:themeColor="text1"/>
          <w:lang w:eastAsia="en-US"/>
        </w:rPr>
      </w:pPr>
      <w:r w:rsidRPr="00DC0520">
        <w:rPr>
          <w:rFonts w:ascii="Calibri" w:hAnsi="Calibri" w:cs="Calibri"/>
          <w:color w:val="000000" w:themeColor="text1"/>
          <w:lang w:eastAsia="en-US"/>
        </w:rPr>
        <w:t>Ettevõtjatena ja vastutustundlike ühiskonnaliikmetena mõistame, et tänase tervisekriisi seljatamise üks abinõusid on töötaja töölt koju jäämine kohe esimeste haigustunnuste ilmnemisel.</w:t>
      </w:r>
    </w:p>
    <w:p w14:paraId="0EE67C38" w14:textId="77777777" w:rsidR="00D556F3" w:rsidRPr="00DC0520" w:rsidRDefault="00D556F3" w:rsidP="00D556F3">
      <w:pPr>
        <w:jc w:val="both"/>
        <w:rPr>
          <w:rFonts w:ascii="Calibri" w:hAnsi="Calibri" w:cs="Calibri"/>
          <w:color w:val="000000" w:themeColor="text1"/>
          <w:lang w:eastAsia="en-US"/>
        </w:rPr>
      </w:pPr>
      <w:r w:rsidRPr="00DC0520">
        <w:rPr>
          <w:rFonts w:ascii="Calibri" w:hAnsi="Calibri" w:cs="Calibri"/>
          <w:color w:val="000000" w:themeColor="text1"/>
          <w:lang w:eastAsia="en-US"/>
        </w:rPr>
        <w:t>Samas ei saa me nõustuda, et iga kriisi korral sirutab riik ebaõiglaselt käe aina sügavamale ettevõtja taskusse, võttes sealt raha ühe  eesmärgi täitmiseks mõnikord lausa mitu korda ning kehtestades selle tarbeks vajalikke õigusnorme kiirustades ja ettevõtjate ning inimeste põhiseaduslikke õigusi rikkudes.</w:t>
      </w:r>
    </w:p>
    <w:p w14:paraId="0E12C090" w14:textId="590AA046" w:rsidR="00156EA2" w:rsidRPr="00DC0520" w:rsidRDefault="00156EA2" w:rsidP="00DC0520">
      <w:pPr>
        <w:jc w:val="both"/>
        <w:rPr>
          <w:rFonts w:ascii="Calibri" w:hAnsi="Calibri" w:cs="Calibri"/>
          <w:b/>
          <w:bCs/>
          <w:color w:val="000000" w:themeColor="text1"/>
          <w:lang w:eastAsia="en-US"/>
        </w:rPr>
      </w:pPr>
    </w:p>
    <w:p w14:paraId="32906676" w14:textId="77777777" w:rsidR="00740D57" w:rsidRDefault="00156EA2" w:rsidP="00DC0520">
      <w:pPr>
        <w:jc w:val="both"/>
        <w:rPr>
          <w:rFonts w:ascii="Calibri" w:hAnsi="Calibri" w:cs="Calibri"/>
          <w:color w:val="000000" w:themeColor="text1"/>
          <w:lang w:eastAsia="en-US"/>
        </w:rPr>
      </w:pPr>
      <w:r w:rsidRPr="00DC0520">
        <w:rPr>
          <w:rFonts w:ascii="Calibri" w:hAnsi="Calibri" w:cs="Calibri"/>
          <w:color w:val="000000" w:themeColor="text1"/>
          <w:lang w:eastAsia="en-US"/>
        </w:rPr>
        <w:t xml:space="preserve">Pöördume Teie poole, et </w:t>
      </w:r>
      <w:r w:rsidR="00A11B57" w:rsidRPr="00DC0520">
        <w:rPr>
          <w:rFonts w:ascii="Calibri" w:hAnsi="Calibri" w:cs="Calibri"/>
          <w:color w:val="000000" w:themeColor="text1"/>
          <w:lang w:eastAsia="en-US"/>
        </w:rPr>
        <w:t>hindaksite</w:t>
      </w:r>
      <w:r w:rsidR="00740D57">
        <w:rPr>
          <w:rFonts w:ascii="Calibri" w:hAnsi="Calibri" w:cs="Calibri"/>
          <w:color w:val="000000" w:themeColor="text1"/>
          <w:lang w:eastAsia="en-US"/>
        </w:rPr>
        <w:t>:</w:t>
      </w:r>
    </w:p>
    <w:p w14:paraId="11573C75" w14:textId="682FE581" w:rsidR="00BD2EA5" w:rsidRPr="00740D57" w:rsidRDefault="00A11B57" w:rsidP="00740D57">
      <w:pPr>
        <w:pStyle w:val="Loendilik"/>
        <w:numPr>
          <w:ilvl w:val="0"/>
          <w:numId w:val="10"/>
        </w:numPr>
        <w:ind w:left="284" w:hanging="284"/>
        <w:jc w:val="both"/>
        <w:rPr>
          <w:rFonts w:ascii="Calibri" w:hAnsi="Calibri" w:cs="Calibri"/>
          <w:color w:val="000000" w:themeColor="text1"/>
          <w:u w:val="single"/>
          <w:lang w:eastAsia="en-US"/>
        </w:rPr>
      </w:pPr>
      <w:r w:rsidRPr="00740D57">
        <w:rPr>
          <w:rFonts w:ascii="Calibri" w:hAnsi="Calibri" w:cs="Calibri"/>
          <w:color w:val="000000" w:themeColor="text1"/>
          <w:lang w:eastAsia="en-US"/>
        </w:rPr>
        <w:t xml:space="preserve"> </w:t>
      </w:r>
      <w:r w:rsidR="00DD32C7">
        <w:rPr>
          <w:rFonts w:ascii="Calibri" w:hAnsi="Calibri" w:cs="Calibri"/>
          <w:color w:val="000000" w:themeColor="text1"/>
          <w:u w:val="single"/>
          <w:lang w:eastAsia="en-US"/>
        </w:rPr>
        <w:t>T</w:t>
      </w:r>
      <w:r w:rsidR="00156EA2" w:rsidRPr="00740D57">
        <w:rPr>
          <w:rFonts w:ascii="Calibri" w:hAnsi="Calibri" w:cs="Calibri"/>
          <w:color w:val="000000" w:themeColor="text1"/>
          <w:u w:val="single"/>
          <w:lang w:eastAsia="en-US"/>
        </w:rPr>
        <w:t>öötervishoiu- ja tööohutuse seaduse §12</w:t>
      </w:r>
      <w:r w:rsidR="00156EA2" w:rsidRPr="00740D57">
        <w:rPr>
          <w:rFonts w:ascii="Calibri" w:hAnsi="Calibri" w:cs="Calibri"/>
          <w:color w:val="000000" w:themeColor="text1"/>
          <w:u w:val="single"/>
          <w:vertAlign w:val="superscript"/>
          <w:lang w:eastAsia="en-US"/>
        </w:rPr>
        <w:t>2</w:t>
      </w:r>
      <w:r w:rsidRPr="00740D57">
        <w:rPr>
          <w:rFonts w:ascii="Calibri" w:hAnsi="Calibri" w:cs="Calibri"/>
          <w:color w:val="000000" w:themeColor="text1"/>
          <w:u w:val="single"/>
          <w:vertAlign w:val="superscript"/>
          <w:lang w:eastAsia="en-US"/>
        </w:rPr>
        <w:t xml:space="preserve"> </w:t>
      </w:r>
      <w:r w:rsidRPr="00740D57">
        <w:rPr>
          <w:rFonts w:ascii="Calibri" w:hAnsi="Calibri" w:cs="Calibri"/>
          <w:color w:val="000000" w:themeColor="text1"/>
          <w:u w:val="single"/>
          <w:lang w:eastAsia="en-US"/>
        </w:rPr>
        <w:t>õigusselgust ning viidatud normide</w:t>
      </w:r>
      <w:r w:rsidR="00156EA2" w:rsidRPr="00740D57">
        <w:rPr>
          <w:rFonts w:ascii="Calibri" w:hAnsi="Calibri" w:cs="Calibri"/>
          <w:color w:val="000000" w:themeColor="text1"/>
          <w:u w:val="single"/>
          <w:lang w:eastAsia="en-US"/>
        </w:rPr>
        <w:t xml:space="preserve"> vastavust</w:t>
      </w:r>
      <w:r w:rsidR="00BD2EA5" w:rsidRPr="00740D57">
        <w:rPr>
          <w:rFonts w:ascii="Calibri" w:hAnsi="Calibri" w:cs="Calibri"/>
          <w:color w:val="000000" w:themeColor="text1"/>
          <w:u w:val="single"/>
          <w:lang w:eastAsia="en-US"/>
        </w:rPr>
        <w:t>:</w:t>
      </w:r>
    </w:p>
    <w:p w14:paraId="2990553B" w14:textId="44141CE7" w:rsidR="00BD2EA5" w:rsidRPr="00DC0520" w:rsidRDefault="00156EA2" w:rsidP="00DC0520">
      <w:pPr>
        <w:pStyle w:val="Loendilik"/>
        <w:numPr>
          <w:ilvl w:val="0"/>
          <w:numId w:val="9"/>
        </w:numPr>
        <w:jc w:val="both"/>
        <w:rPr>
          <w:rFonts w:ascii="Calibri" w:hAnsi="Calibri" w:cs="Calibri"/>
          <w:color w:val="000000" w:themeColor="text1"/>
          <w:lang w:eastAsia="en-US"/>
        </w:rPr>
      </w:pPr>
      <w:r w:rsidRPr="00DC0520">
        <w:rPr>
          <w:rFonts w:ascii="Calibri" w:hAnsi="Calibri" w:cs="Calibri"/>
          <w:color w:val="000000" w:themeColor="text1"/>
          <w:lang w:eastAsia="en-US"/>
        </w:rPr>
        <w:t>põhiseaduses sätestatud ettevõtlusvabaduse ja omandipõhiõiguse normidele</w:t>
      </w:r>
      <w:r w:rsidR="00A11B57" w:rsidRPr="00DC0520">
        <w:rPr>
          <w:rFonts w:ascii="Calibri" w:hAnsi="Calibri" w:cs="Calibri"/>
          <w:color w:val="000000" w:themeColor="text1"/>
          <w:lang w:eastAsia="en-US"/>
        </w:rPr>
        <w:t xml:space="preserve"> (PS  §31</w:t>
      </w:r>
      <w:r w:rsidR="00EF5639">
        <w:rPr>
          <w:rFonts w:ascii="Calibri" w:hAnsi="Calibri" w:cs="Calibri"/>
          <w:color w:val="000000" w:themeColor="text1"/>
          <w:lang w:eastAsia="en-US"/>
        </w:rPr>
        <w:t>; §32</w:t>
      </w:r>
      <w:r w:rsidR="00A11B57" w:rsidRPr="00DC0520">
        <w:rPr>
          <w:rFonts w:ascii="Calibri" w:hAnsi="Calibri" w:cs="Calibri"/>
          <w:color w:val="000000" w:themeColor="text1"/>
          <w:lang w:eastAsia="en-US"/>
        </w:rPr>
        <w:t>)</w:t>
      </w:r>
      <w:r w:rsidR="00BD2EA5" w:rsidRPr="00DC0520">
        <w:rPr>
          <w:rFonts w:ascii="Calibri" w:hAnsi="Calibri" w:cs="Calibri"/>
          <w:color w:val="000000" w:themeColor="text1"/>
          <w:lang w:eastAsia="en-US"/>
        </w:rPr>
        <w:t>;</w:t>
      </w:r>
    </w:p>
    <w:p w14:paraId="5182A98E" w14:textId="3408D3C7" w:rsidR="00156EA2" w:rsidRDefault="00BD2EA5" w:rsidP="00DC0520">
      <w:pPr>
        <w:pStyle w:val="Loendilik"/>
        <w:numPr>
          <w:ilvl w:val="0"/>
          <w:numId w:val="9"/>
        </w:numPr>
        <w:jc w:val="both"/>
        <w:rPr>
          <w:rFonts w:ascii="Calibri" w:hAnsi="Calibri" w:cs="Calibri"/>
          <w:color w:val="000000" w:themeColor="text1"/>
          <w:lang w:eastAsia="en-US"/>
        </w:rPr>
      </w:pPr>
      <w:r w:rsidRPr="00DC0520">
        <w:rPr>
          <w:rFonts w:ascii="Calibri" w:hAnsi="Calibri" w:cs="Calibri"/>
          <w:color w:val="000000" w:themeColor="text1"/>
          <w:lang w:eastAsia="en-US"/>
        </w:rPr>
        <w:t xml:space="preserve">võrdsuspõhiõiguse </w:t>
      </w:r>
      <w:r w:rsidR="00EF5639">
        <w:rPr>
          <w:rFonts w:ascii="Calibri" w:hAnsi="Calibri" w:cs="Calibri"/>
          <w:color w:val="000000" w:themeColor="text1"/>
          <w:lang w:eastAsia="en-US"/>
        </w:rPr>
        <w:t xml:space="preserve">(PS § 12) ja seaduslikkuse (PS §13; §14) </w:t>
      </w:r>
      <w:r w:rsidRPr="00DC0520">
        <w:rPr>
          <w:rFonts w:ascii="Calibri" w:hAnsi="Calibri" w:cs="Calibri"/>
          <w:color w:val="000000" w:themeColor="text1"/>
          <w:lang w:eastAsia="en-US"/>
        </w:rPr>
        <w:t>normidele</w:t>
      </w:r>
      <w:r w:rsidR="00156EA2" w:rsidRPr="00DC0520">
        <w:rPr>
          <w:rFonts w:ascii="Calibri" w:hAnsi="Calibri" w:cs="Calibri"/>
          <w:color w:val="000000" w:themeColor="text1"/>
          <w:lang w:eastAsia="en-US"/>
        </w:rPr>
        <w:t>.</w:t>
      </w:r>
    </w:p>
    <w:p w14:paraId="576C12F2" w14:textId="53B462B9" w:rsidR="00740D57" w:rsidRPr="00721D6C" w:rsidRDefault="00740D57" w:rsidP="00721D6C">
      <w:pPr>
        <w:pStyle w:val="Loendilik"/>
        <w:numPr>
          <w:ilvl w:val="0"/>
          <w:numId w:val="10"/>
        </w:numPr>
        <w:ind w:left="284" w:hanging="284"/>
        <w:jc w:val="both"/>
        <w:rPr>
          <w:rFonts w:ascii="Calibri" w:hAnsi="Calibri" w:cs="Calibri"/>
          <w:color w:val="000000" w:themeColor="text1"/>
          <w:u w:val="single"/>
          <w:lang w:eastAsia="en-US"/>
        </w:rPr>
      </w:pPr>
      <w:r w:rsidRPr="00721D6C">
        <w:rPr>
          <w:rFonts w:ascii="Calibri" w:hAnsi="Calibri" w:cs="Calibri"/>
          <w:color w:val="000000" w:themeColor="text1"/>
          <w:u w:val="single"/>
          <w:lang w:eastAsia="en-US"/>
        </w:rPr>
        <w:t>Kas TTOS §12</w:t>
      </w:r>
      <w:r w:rsidRPr="00721D6C">
        <w:rPr>
          <w:rFonts w:ascii="Calibri" w:hAnsi="Calibri" w:cs="Calibri"/>
          <w:color w:val="000000" w:themeColor="text1"/>
          <w:u w:val="single"/>
          <w:vertAlign w:val="superscript"/>
          <w:lang w:eastAsia="en-US"/>
        </w:rPr>
        <w:t>2</w:t>
      </w:r>
      <w:r w:rsidRPr="00721D6C">
        <w:rPr>
          <w:rFonts w:ascii="Calibri" w:hAnsi="Calibri" w:cs="Calibri"/>
          <w:color w:val="000000" w:themeColor="text1"/>
          <w:u w:val="single"/>
          <w:lang w:eastAsia="en-US"/>
        </w:rPr>
        <w:t xml:space="preserve"> </w:t>
      </w:r>
      <w:r w:rsidR="00721D6C" w:rsidRPr="00721D6C">
        <w:rPr>
          <w:rFonts w:ascii="Calibri" w:hAnsi="Calibri" w:cs="Calibri"/>
          <w:color w:val="000000" w:themeColor="text1"/>
          <w:u w:val="single"/>
          <w:lang w:eastAsia="en-US"/>
        </w:rPr>
        <w:t>kohustab tööandjat maksma haigushüvitist karantiini-haiguslehe (RaKS §51 lg 1 p 2) eest?</w:t>
      </w:r>
    </w:p>
    <w:p w14:paraId="27B64E62" w14:textId="2AC373F8" w:rsidR="00156EA2" w:rsidRDefault="00156EA2" w:rsidP="00DC0520">
      <w:pPr>
        <w:jc w:val="both"/>
        <w:rPr>
          <w:rFonts w:ascii="Calibri" w:hAnsi="Calibri" w:cs="Calibri"/>
          <w:color w:val="000000" w:themeColor="text1"/>
          <w:lang w:eastAsia="en-US"/>
        </w:rPr>
      </w:pPr>
    </w:p>
    <w:p w14:paraId="179AD4C9" w14:textId="4E95883C" w:rsidR="00D556F3" w:rsidRDefault="00D556F3" w:rsidP="00DC0520">
      <w:pPr>
        <w:jc w:val="both"/>
        <w:rPr>
          <w:rFonts w:ascii="Calibri" w:hAnsi="Calibri" w:cs="Calibri"/>
          <w:color w:val="000000" w:themeColor="text1"/>
          <w:lang w:eastAsia="en-US"/>
        </w:rPr>
      </w:pPr>
      <w:r>
        <w:rPr>
          <w:rFonts w:ascii="Calibri" w:hAnsi="Calibri" w:cs="Calibri"/>
          <w:color w:val="000000" w:themeColor="text1"/>
          <w:lang w:eastAsia="en-US"/>
        </w:rPr>
        <w:t xml:space="preserve">Arvestades meie küsimuste kiireloomulisust ning suurt avalikku huvi </w:t>
      </w:r>
      <w:r w:rsidR="001B76C9">
        <w:rPr>
          <w:rFonts w:ascii="Calibri" w:hAnsi="Calibri" w:cs="Calibri"/>
          <w:color w:val="000000" w:themeColor="text1"/>
          <w:lang w:eastAsia="en-US"/>
        </w:rPr>
        <w:t>(</w:t>
      </w:r>
      <w:r>
        <w:rPr>
          <w:rFonts w:ascii="Calibri" w:hAnsi="Calibri" w:cs="Calibri"/>
          <w:color w:val="000000" w:themeColor="text1"/>
          <w:lang w:eastAsia="en-US"/>
        </w:rPr>
        <w:t>Riigikogus on täna II lugemisel haigushüvitiste korra muutmise eelnõu</w:t>
      </w:r>
      <w:r w:rsidR="00DD32C7">
        <w:rPr>
          <w:rFonts w:ascii="Calibri" w:hAnsi="Calibri" w:cs="Calibri"/>
          <w:color w:val="000000" w:themeColor="text1"/>
          <w:lang w:eastAsia="en-US"/>
        </w:rPr>
        <w:t xml:space="preserve"> 257SE</w:t>
      </w:r>
      <w:r w:rsidR="001B76C9">
        <w:rPr>
          <w:rFonts w:ascii="Calibri" w:hAnsi="Calibri" w:cs="Calibri"/>
          <w:color w:val="000000" w:themeColor="text1"/>
          <w:lang w:eastAsia="en-US"/>
        </w:rPr>
        <w:t>; v</w:t>
      </w:r>
      <w:r>
        <w:rPr>
          <w:rFonts w:ascii="Calibri" w:hAnsi="Calibri" w:cs="Calibri"/>
          <w:color w:val="000000" w:themeColor="text1"/>
          <w:lang w:eastAsia="en-US"/>
        </w:rPr>
        <w:t xml:space="preserve">ajalik rahaline kate tänase olukorra jätkamiseks ja muudatuste tegemiseks peaks lahenduse leidma samuti menetluses oleva </w:t>
      </w:r>
      <w:r w:rsidR="00DD32C7">
        <w:rPr>
          <w:rFonts w:ascii="Calibri" w:hAnsi="Calibri" w:cs="Calibri"/>
          <w:color w:val="000000" w:themeColor="text1"/>
          <w:lang w:eastAsia="en-US"/>
        </w:rPr>
        <w:t xml:space="preserve">2021. a </w:t>
      </w:r>
      <w:r>
        <w:rPr>
          <w:rFonts w:ascii="Calibri" w:hAnsi="Calibri" w:cs="Calibri"/>
          <w:color w:val="000000" w:themeColor="text1"/>
          <w:lang w:eastAsia="en-US"/>
        </w:rPr>
        <w:t>riigieelarve seadusega</w:t>
      </w:r>
      <w:r w:rsidR="00DD32C7">
        <w:rPr>
          <w:rFonts w:ascii="Calibri" w:hAnsi="Calibri" w:cs="Calibri"/>
          <w:color w:val="000000" w:themeColor="text1"/>
          <w:lang w:eastAsia="en-US"/>
        </w:rPr>
        <w:t xml:space="preserve"> 254SE</w:t>
      </w:r>
      <w:r w:rsidR="001B76C9">
        <w:rPr>
          <w:rFonts w:ascii="Calibri" w:hAnsi="Calibri" w:cs="Calibri"/>
          <w:color w:val="000000" w:themeColor="text1"/>
          <w:lang w:eastAsia="en-US"/>
        </w:rPr>
        <w:t>)</w:t>
      </w:r>
      <w:r>
        <w:rPr>
          <w:rFonts w:ascii="Calibri" w:hAnsi="Calibri" w:cs="Calibri"/>
          <w:color w:val="000000" w:themeColor="text1"/>
          <w:lang w:eastAsia="en-US"/>
        </w:rPr>
        <w:t xml:space="preserve"> – palume meie avaldust menetleda võimalikult kiiresti.</w:t>
      </w:r>
      <w:r w:rsidR="00E21EBD">
        <w:rPr>
          <w:rFonts w:ascii="Calibri" w:hAnsi="Calibri" w:cs="Calibri"/>
          <w:color w:val="000000" w:themeColor="text1"/>
          <w:lang w:eastAsia="en-US"/>
        </w:rPr>
        <w:t xml:space="preserve"> </w:t>
      </w:r>
    </w:p>
    <w:p w14:paraId="2031B01A" w14:textId="5F5D4131" w:rsidR="00D556F3" w:rsidRPr="00DC0520" w:rsidRDefault="00D556F3" w:rsidP="00DC0520">
      <w:pPr>
        <w:jc w:val="both"/>
        <w:rPr>
          <w:rFonts w:ascii="Calibri" w:hAnsi="Calibri" w:cs="Calibri"/>
          <w:color w:val="000000" w:themeColor="text1"/>
          <w:lang w:eastAsia="en-US"/>
        </w:rPr>
      </w:pPr>
      <w:r>
        <w:rPr>
          <w:rFonts w:ascii="Calibri" w:hAnsi="Calibri" w:cs="Calibri"/>
          <w:color w:val="000000" w:themeColor="text1"/>
          <w:lang w:eastAsia="en-US"/>
        </w:rPr>
        <w:t xml:space="preserve">  </w:t>
      </w:r>
    </w:p>
    <w:p w14:paraId="49B8AFCC" w14:textId="77777777" w:rsidR="00FD2458" w:rsidRPr="00DC0520" w:rsidRDefault="00FD2458" w:rsidP="00DC0520">
      <w:pPr>
        <w:jc w:val="both"/>
        <w:rPr>
          <w:rFonts w:ascii="Calibri" w:hAnsi="Calibri" w:cs="Calibri"/>
          <w:color w:val="000000" w:themeColor="text1"/>
          <w:u w:val="single"/>
          <w:lang w:eastAsia="en-US"/>
        </w:rPr>
      </w:pPr>
    </w:p>
    <w:p w14:paraId="7741CA2A" w14:textId="51130545" w:rsidR="00156EA2" w:rsidRPr="00721D6C" w:rsidRDefault="004B64E5" w:rsidP="008A35FD">
      <w:pPr>
        <w:pStyle w:val="Loendilik"/>
        <w:numPr>
          <w:ilvl w:val="0"/>
          <w:numId w:val="11"/>
        </w:numPr>
        <w:ind w:left="0" w:hanging="426"/>
        <w:jc w:val="both"/>
        <w:rPr>
          <w:rFonts w:ascii="Calibri" w:hAnsi="Calibri" w:cs="Calibri"/>
          <w:color w:val="000000" w:themeColor="text1"/>
          <w:u w:val="single"/>
          <w:lang w:eastAsia="en-US"/>
        </w:rPr>
      </w:pPr>
      <w:r w:rsidRPr="00721D6C">
        <w:rPr>
          <w:rFonts w:ascii="Calibri" w:hAnsi="Calibri" w:cs="Calibri"/>
          <w:color w:val="000000" w:themeColor="text1"/>
          <w:u w:val="single"/>
          <w:lang w:eastAsia="en-US"/>
        </w:rPr>
        <w:t>EVEA hinnangul on nii alates 01.07.2009.aastast tänaseni kehtiv</w:t>
      </w:r>
      <w:r w:rsidR="00A43F13">
        <w:rPr>
          <w:rFonts w:ascii="Calibri" w:hAnsi="Calibri" w:cs="Calibri"/>
          <w:color w:val="000000" w:themeColor="text1"/>
          <w:u w:val="single"/>
          <w:lang w:eastAsia="en-US"/>
        </w:rPr>
        <w:t xml:space="preserve">, tööandja makstavate </w:t>
      </w:r>
      <w:r w:rsidRPr="00721D6C">
        <w:rPr>
          <w:rFonts w:ascii="Calibri" w:hAnsi="Calibri" w:cs="Calibri"/>
          <w:color w:val="000000" w:themeColor="text1"/>
          <w:u w:val="single"/>
          <w:lang w:eastAsia="en-US"/>
        </w:rPr>
        <w:t xml:space="preserve"> haigushüvitiste </w:t>
      </w:r>
      <w:r w:rsidR="00161F23">
        <w:rPr>
          <w:rFonts w:ascii="Calibri" w:hAnsi="Calibri" w:cs="Calibri"/>
          <w:color w:val="000000" w:themeColor="text1"/>
          <w:u w:val="single"/>
          <w:lang w:eastAsia="en-US"/>
        </w:rPr>
        <w:t>regulatsioon</w:t>
      </w:r>
      <w:r w:rsidR="00161F23" w:rsidRPr="00721D6C">
        <w:rPr>
          <w:rFonts w:ascii="Calibri" w:hAnsi="Calibri" w:cs="Calibri"/>
          <w:color w:val="000000" w:themeColor="text1"/>
          <w:u w:val="single"/>
          <w:lang w:eastAsia="en-US"/>
        </w:rPr>
        <w:t xml:space="preserve"> </w:t>
      </w:r>
      <w:r w:rsidRPr="00721D6C">
        <w:rPr>
          <w:rFonts w:ascii="Calibri" w:hAnsi="Calibri" w:cs="Calibri"/>
          <w:color w:val="000000" w:themeColor="text1"/>
          <w:u w:val="single"/>
          <w:lang w:eastAsia="en-US"/>
        </w:rPr>
        <w:t>(TTOS §12</w:t>
      </w:r>
      <w:r w:rsidRPr="00721D6C">
        <w:rPr>
          <w:rFonts w:ascii="Calibri" w:hAnsi="Calibri" w:cs="Calibri"/>
          <w:color w:val="000000" w:themeColor="text1"/>
          <w:u w:val="single"/>
          <w:vertAlign w:val="superscript"/>
          <w:lang w:eastAsia="en-US"/>
        </w:rPr>
        <w:t>2</w:t>
      </w:r>
      <w:r w:rsidRPr="00721D6C">
        <w:rPr>
          <w:rFonts w:ascii="Calibri" w:hAnsi="Calibri" w:cs="Calibri"/>
          <w:color w:val="000000" w:themeColor="text1"/>
          <w:u w:val="single"/>
          <w:lang w:eastAsia="en-US"/>
        </w:rPr>
        <w:t>) kui ka täna Riigikogu menetluses oleva seaduseelnõu 257SE juurde enne II lugemist lisatud haigushüvitiste maksmise korra muutmise eelnõu</w:t>
      </w:r>
      <w:r w:rsidR="00912BD6">
        <w:rPr>
          <w:rStyle w:val="Allmrkuseviide"/>
          <w:rFonts w:ascii="Calibri" w:hAnsi="Calibri" w:cs="Calibri"/>
          <w:color w:val="000000" w:themeColor="text1"/>
          <w:u w:val="single"/>
          <w:lang w:eastAsia="en-US"/>
        </w:rPr>
        <w:footnoteReference w:id="1"/>
      </w:r>
      <w:r w:rsidRPr="00721D6C">
        <w:rPr>
          <w:rFonts w:ascii="Calibri" w:hAnsi="Calibri" w:cs="Calibri"/>
          <w:color w:val="000000" w:themeColor="text1"/>
          <w:u w:val="single"/>
          <w:lang w:eastAsia="en-US"/>
        </w:rPr>
        <w:t xml:space="preserve"> vastuolus täna </w:t>
      </w:r>
      <w:r w:rsidR="00FA69AF" w:rsidRPr="00721D6C">
        <w:rPr>
          <w:rFonts w:ascii="Calibri" w:hAnsi="Calibri" w:cs="Calibri"/>
          <w:color w:val="000000" w:themeColor="text1"/>
          <w:u w:val="single"/>
          <w:lang w:eastAsia="en-US"/>
        </w:rPr>
        <w:t xml:space="preserve">individuaalseid </w:t>
      </w:r>
      <w:r w:rsidRPr="00721D6C">
        <w:rPr>
          <w:rFonts w:ascii="Calibri" w:hAnsi="Calibri" w:cs="Calibri"/>
          <w:color w:val="000000" w:themeColor="text1"/>
          <w:u w:val="single"/>
          <w:lang w:eastAsia="en-US"/>
        </w:rPr>
        <w:t xml:space="preserve">töösuhteid reguleerivate normidega </w:t>
      </w:r>
      <w:r w:rsidR="00FA69AF" w:rsidRPr="00721D6C">
        <w:rPr>
          <w:rFonts w:ascii="Calibri" w:hAnsi="Calibri" w:cs="Calibri"/>
          <w:color w:val="000000" w:themeColor="text1"/>
          <w:u w:val="single"/>
          <w:lang w:eastAsia="en-US"/>
        </w:rPr>
        <w:t>(</w:t>
      </w:r>
      <w:r w:rsidRPr="00721D6C">
        <w:rPr>
          <w:rFonts w:ascii="Calibri" w:hAnsi="Calibri" w:cs="Calibri"/>
          <w:color w:val="000000" w:themeColor="text1"/>
          <w:u w:val="single"/>
          <w:lang w:eastAsia="en-US"/>
        </w:rPr>
        <w:t>ennekõike töölepingu seadus)</w:t>
      </w:r>
      <w:r w:rsidR="00FA69AF" w:rsidRPr="00721D6C">
        <w:rPr>
          <w:rFonts w:ascii="Calibri" w:hAnsi="Calibri" w:cs="Calibri"/>
          <w:color w:val="000000" w:themeColor="text1"/>
          <w:u w:val="single"/>
          <w:lang w:eastAsia="en-US"/>
        </w:rPr>
        <w:t xml:space="preserve"> ning põhiseadusega</w:t>
      </w:r>
      <w:r w:rsidR="00FD2458" w:rsidRPr="00721D6C">
        <w:rPr>
          <w:rFonts w:ascii="Calibri" w:hAnsi="Calibri" w:cs="Calibri"/>
          <w:color w:val="000000" w:themeColor="text1"/>
          <w:u w:val="single"/>
          <w:lang w:eastAsia="en-US"/>
        </w:rPr>
        <w:t>:</w:t>
      </w:r>
    </w:p>
    <w:p w14:paraId="010F93D4" w14:textId="77777777" w:rsidR="00FA69AF" w:rsidRPr="00DC0520" w:rsidRDefault="00FA69AF" w:rsidP="008A35FD">
      <w:pPr>
        <w:ind w:hanging="426"/>
        <w:jc w:val="both"/>
        <w:rPr>
          <w:rFonts w:ascii="Calibri" w:hAnsi="Calibri" w:cs="Calibri"/>
          <w:b/>
          <w:bCs/>
          <w:color w:val="000000" w:themeColor="text1"/>
          <w:lang w:eastAsia="en-US"/>
        </w:rPr>
      </w:pPr>
    </w:p>
    <w:p w14:paraId="0DCCF442" w14:textId="53F14CA1" w:rsidR="00FD2458" w:rsidRPr="00DC0520" w:rsidRDefault="00A11B57" w:rsidP="00DC0520">
      <w:pPr>
        <w:pStyle w:val="Loendilik"/>
        <w:numPr>
          <w:ilvl w:val="0"/>
          <w:numId w:val="8"/>
        </w:numPr>
        <w:jc w:val="both"/>
        <w:rPr>
          <w:rFonts w:ascii="Calibri" w:hAnsi="Calibri" w:cs="Calibri"/>
          <w:color w:val="000000" w:themeColor="text1"/>
          <w:lang w:eastAsia="en-US"/>
        </w:rPr>
      </w:pPr>
      <w:r w:rsidRPr="00DC0520">
        <w:rPr>
          <w:rFonts w:ascii="Calibri" w:hAnsi="Calibri" w:cs="Calibri"/>
          <w:color w:val="000000" w:themeColor="text1"/>
          <w:lang w:eastAsia="en-US"/>
        </w:rPr>
        <w:t>EVEA hinnangul on ebaselge, kas TTOS §-s 12</w:t>
      </w:r>
      <w:r w:rsidRPr="00DC0520">
        <w:rPr>
          <w:rFonts w:ascii="Calibri" w:hAnsi="Calibri" w:cs="Calibri"/>
          <w:color w:val="000000" w:themeColor="text1"/>
          <w:vertAlign w:val="superscript"/>
          <w:lang w:eastAsia="en-US"/>
        </w:rPr>
        <w:t xml:space="preserve">2 </w:t>
      </w:r>
      <w:r w:rsidRPr="00DC0520">
        <w:rPr>
          <w:rFonts w:ascii="Calibri" w:hAnsi="Calibri" w:cs="Calibri"/>
          <w:color w:val="000000" w:themeColor="text1"/>
          <w:lang w:eastAsia="en-US"/>
        </w:rPr>
        <w:t>sisalduv tööandja kohu</w:t>
      </w:r>
      <w:r w:rsidR="001B76C9">
        <w:rPr>
          <w:rFonts w:ascii="Calibri" w:hAnsi="Calibri" w:cs="Calibri"/>
          <w:color w:val="000000" w:themeColor="text1"/>
          <w:lang w:eastAsia="en-US"/>
        </w:rPr>
        <w:t>s</w:t>
      </w:r>
      <w:r w:rsidRPr="00DC0520">
        <w:rPr>
          <w:rFonts w:ascii="Calibri" w:hAnsi="Calibri" w:cs="Calibri"/>
          <w:color w:val="000000" w:themeColor="text1"/>
          <w:lang w:eastAsia="en-US"/>
        </w:rPr>
        <w:t xml:space="preserve">tus maksta haigushüvitist, on eraõiguslik või avalik-õiguslik kohustus. </w:t>
      </w:r>
      <w:r w:rsidR="00FD2458" w:rsidRPr="00DC0520">
        <w:rPr>
          <w:rFonts w:ascii="Calibri" w:hAnsi="Calibri" w:cs="Calibri"/>
          <w:color w:val="000000" w:themeColor="text1"/>
          <w:lang w:eastAsia="en-US"/>
        </w:rPr>
        <w:t xml:space="preserve">Tööleping on eraõiguslik leping mille alusel töötaja teeb tööandjale tööd, alludes tööandja juhtimisele ja kontrollile.   </w:t>
      </w:r>
      <w:r w:rsidR="006C359E" w:rsidRPr="00DC0520">
        <w:rPr>
          <w:rFonts w:ascii="Calibri" w:hAnsi="Calibri" w:cs="Calibri"/>
          <w:color w:val="000000" w:themeColor="text1"/>
          <w:lang w:eastAsia="en-US"/>
        </w:rPr>
        <w:t>TLS</w:t>
      </w:r>
      <w:r w:rsidR="00FD2458" w:rsidRPr="00DC0520">
        <w:rPr>
          <w:rFonts w:ascii="Calibri" w:hAnsi="Calibri" w:cs="Calibri"/>
          <w:color w:val="000000" w:themeColor="text1"/>
          <w:lang w:eastAsia="en-US"/>
        </w:rPr>
        <w:t xml:space="preserve"> </w:t>
      </w:r>
      <w:r w:rsidR="006C359E" w:rsidRPr="00DC0520">
        <w:rPr>
          <w:rFonts w:ascii="Calibri" w:hAnsi="Calibri" w:cs="Calibri"/>
          <w:color w:val="000000" w:themeColor="text1"/>
          <w:lang w:eastAsia="en-US"/>
        </w:rPr>
        <w:t>sätestab, et tööandja maksab töötaj</w:t>
      </w:r>
      <w:r w:rsidR="00FD2458" w:rsidRPr="00DC0520">
        <w:rPr>
          <w:rFonts w:ascii="Calibri" w:hAnsi="Calibri" w:cs="Calibri"/>
          <w:color w:val="000000" w:themeColor="text1"/>
          <w:lang w:eastAsia="en-US"/>
        </w:rPr>
        <w:t xml:space="preserve">ale </w:t>
      </w:r>
      <w:r w:rsidR="006C359E" w:rsidRPr="00DC0520">
        <w:rPr>
          <w:rFonts w:ascii="Calibri" w:hAnsi="Calibri" w:cs="Calibri"/>
          <w:color w:val="000000" w:themeColor="text1"/>
          <w:lang w:eastAsia="en-US"/>
        </w:rPr>
        <w:t>töö eest</w:t>
      </w:r>
      <w:r w:rsidR="00FD2458" w:rsidRPr="00DC0520">
        <w:rPr>
          <w:rFonts w:ascii="Calibri" w:hAnsi="Calibri" w:cs="Calibri"/>
          <w:color w:val="000000" w:themeColor="text1"/>
          <w:lang w:eastAsia="en-US"/>
        </w:rPr>
        <w:t xml:space="preserve"> tasu</w:t>
      </w:r>
      <w:r w:rsidR="006C359E" w:rsidRPr="00DC0520">
        <w:rPr>
          <w:rFonts w:ascii="Calibri" w:hAnsi="Calibri" w:cs="Calibri"/>
          <w:color w:val="000000" w:themeColor="text1"/>
          <w:lang w:eastAsia="en-US"/>
        </w:rPr>
        <w:t xml:space="preserve">. </w:t>
      </w:r>
      <w:r w:rsidR="00FD2458" w:rsidRPr="00DC0520">
        <w:rPr>
          <w:rFonts w:ascii="Calibri" w:hAnsi="Calibri" w:cs="Calibri"/>
          <w:color w:val="000000" w:themeColor="text1"/>
          <w:lang w:eastAsia="en-US"/>
        </w:rPr>
        <w:t xml:space="preserve">Lisaks TLS erinormidele kehtivad töölepingule VÕS käsunduslepingu kohta käivad sätted. </w:t>
      </w:r>
    </w:p>
    <w:p w14:paraId="48480793" w14:textId="5E3004CC" w:rsidR="00A85D97" w:rsidRPr="00DC0520" w:rsidRDefault="00FD2458" w:rsidP="00DC0520">
      <w:pPr>
        <w:pStyle w:val="Loendilik"/>
        <w:numPr>
          <w:ilvl w:val="0"/>
          <w:numId w:val="8"/>
        </w:numPr>
        <w:jc w:val="both"/>
        <w:rPr>
          <w:rFonts w:ascii="Calibri" w:hAnsi="Calibri" w:cs="Calibri"/>
          <w:color w:val="000000" w:themeColor="text1"/>
          <w:lang w:eastAsia="en-US"/>
        </w:rPr>
      </w:pPr>
      <w:r w:rsidRPr="00DC0520">
        <w:rPr>
          <w:rFonts w:ascii="Calibri" w:hAnsi="Calibri" w:cs="Calibri"/>
          <w:color w:val="000000" w:themeColor="text1"/>
          <w:lang w:eastAsia="en-US"/>
        </w:rPr>
        <w:t xml:space="preserve">TLS sätestab </w:t>
      </w:r>
      <w:r w:rsidR="00167CAE" w:rsidRPr="00DC0520">
        <w:rPr>
          <w:rFonts w:ascii="Calibri" w:hAnsi="Calibri" w:cs="Calibri"/>
          <w:color w:val="000000" w:themeColor="text1"/>
          <w:lang w:eastAsia="en-US"/>
        </w:rPr>
        <w:t xml:space="preserve">töösuhte tingimuste seaduslikkuse kontrollimiseks teostatava </w:t>
      </w:r>
      <w:r w:rsidRPr="00DC0520">
        <w:rPr>
          <w:rFonts w:ascii="Calibri" w:hAnsi="Calibri" w:cs="Calibri"/>
          <w:color w:val="000000" w:themeColor="text1"/>
          <w:lang w:eastAsia="en-US"/>
        </w:rPr>
        <w:t>haldusjärelevalve  piirid</w:t>
      </w:r>
      <w:r w:rsidR="00E85A82">
        <w:rPr>
          <w:rFonts w:ascii="Calibri" w:hAnsi="Calibri" w:cs="Calibri"/>
          <w:color w:val="000000" w:themeColor="text1"/>
          <w:lang w:eastAsia="en-US"/>
        </w:rPr>
        <w:t>,</w:t>
      </w:r>
      <w:r w:rsidRPr="00DC0520">
        <w:rPr>
          <w:rFonts w:ascii="Calibri" w:hAnsi="Calibri" w:cs="Calibri"/>
          <w:color w:val="000000" w:themeColor="text1"/>
          <w:lang w:eastAsia="en-US"/>
        </w:rPr>
        <w:t xml:space="preserve"> kuid </w:t>
      </w:r>
      <w:r w:rsidR="00721D6C">
        <w:rPr>
          <w:rFonts w:ascii="Calibri" w:hAnsi="Calibri" w:cs="Calibri"/>
          <w:color w:val="000000" w:themeColor="text1"/>
          <w:lang w:eastAsia="en-US"/>
        </w:rPr>
        <w:t xml:space="preserve">PS ei anna õigust ning </w:t>
      </w:r>
      <w:r w:rsidRPr="00DC0520">
        <w:rPr>
          <w:rFonts w:ascii="Calibri" w:hAnsi="Calibri" w:cs="Calibri"/>
          <w:color w:val="000000" w:themeColor="text1"/>
          <w:lang w:eastAsia="en-US"/>
        </w:rPr>
        <w:t xml:space="preserve">TLS ega VÕS ei sätesta riigi voli, kohustada töölepingu pooli tasuma teineteisele </w:t>
      </w:r>
      <w:r w:rsidR="00A11B57" w:rsidRPr="00DC0520">
        <w:rPr>
          <w:rFonts w:ascii="Calibri" w:hAnsi="Calibri" w:cs="Calibri"/>
          <w:color w:val="000000" w:themeColor="text1"/>
          <w:lang w:eastAsia="en-US"/>
        </w:rPr>
        <w:t xml:space="preserve">eraõigusliku kohustusena käsitletavaid </w:t>
      </w:r>
      <w:r w:rsidRPr="00DC0520">
        <w:rPr>
          <w:rFonts w:ascii="Calibri" w:hAnsi="Calibri" w:cs="Calibri"/>
          <w:color w:val="000000" w:themeColor="text1"/>
          <w:lang w:eastAsia="en-US"/>
        </w:rPr>
        <w:t>makseid või hüvitisi mis ei tulene lepingu täitmisest ning mis ei ole lepingu täitmisega seotud</w:t>
      </w:r>
    </w:p>
    <w:p w14:paraId="7B4ACDB8" w14:textId="60A18F52" w:rsidR="00721D6C" w:rsidRDefault="00FD2458" w:rsidP="00DC0520">
      <w:pPr>
        <w:pStyle w:val="Loendilik"/>
        <w:numPr>
          <w:ilvl w:val="0"/>
          <w:numId w:val="8"/>
        </w:numPr>
        <w:jc w:val="both"/>
        <w:rPr>
          <w:rFonts w:ascii="Calibri" w:hAnsi="Calibri" w:cs="Calibri"/>
          <w:color w:val="000000" w:themeColor="text1"/>
          <w:lang w:eastAsia="en-US"/>
        </w:rPr>
      </w:pPr>
      <w:r w:rsidRPr="00DC0520">
        <w:rPr>
          <w:rFonts w:ascii="Calibri" w:hAnsi="Calibri" w:cs="Calibri"/>
          <w:color w:val="000000" w:themeColor="text1"/>
          <w:lang w:eastAsia="en-US"/>
        </w:rPr>
        <w:t>Rii</w:t>
      </w:r>
      <w:r w:rsidR="00C779D2" w:rsidRPr="00DC0520">
        <w:rPr>
          <w:rFonts w:ascii="Calibri" w:hAnsi="Calibri" w:cs="Calibri"/>
          <w:color w:val="000000" w:themeColor="text1"/>
          <w:lang w:eastAsia="en-US"/>
        </w:rPr>
        <w:t xml:space="preserve">gil on </w:t>
      </w:r>
      <w:r w:rsidR="00721D6C">
        <w:rPr>
          <w:rFonts w:ascii="Calibri" w:hAnsi="Calibri" w:cs="Calibri"/>
          <w:color w:val="000000" w:themeColor="text1"/>
          <w:lang w:eastAsia="en-US"/>
        </w:rPr>
        <w:t>PS</w:t>
      </w:r>
      <w:r w:rsidR="00C779D2" w:rsidRPr="00DC0520">
        <w:rPr>
          <w:rFonts w:ascii="Calibri" w:hAnsi="Calibri" w:cs="Calibri"/>
          <w:color w:val="000000" w:themeColor="text1"/>
          <w:lang w:eastAsia="en-US"/>
        </w:rPr>
        <w:t xml:space="preserve"> §113 ja maksukorralduse seaduse (MKS) alusel pädevus sätestada seadusega  maksud, koormised, lõivud, trahvid ja sundkindlustuse maksed</w:t>
      </w:r>
      <w:r w:rsidR="00E85A82">
        <w:rPr>
          <w:rFonts w:ascii="Calibri" w:hAnsi="Calibri" w:cs="Calibri"/>
          <w:color w:val="000000" w:themeColor="text1"/>
          <w:lang w:eastAsia="en-US"/>
        </w:rPr>
        <w:t>,</w:t>
      </w:r>
      <w:r w:rsidR="00C779D2" w:rsidRPr="00DC0520">
        <w:rPr>
          <w:rFonts w:ascii="Calibri" w:hAnsi="Calibri" w:cs="Calibri"/>
          <w:color w:val="000000" w:themeColor="text1"/>
          <w:lang w:eastAsia="en-US"/>
        </w:rPr>
        <w:t xml:space="preserve"> kuid TTOS §12</w:t>
      </w:r>
      <w:r w:rsidR="00C779D2" w:rsidRPr="00DC0520">
        <w:rPr>
          <w:rFonts w:ascii="Calibri" w:hAnsi="Calibri" w:cs="Calibri"/>
          <w:color w:val="000000" w:themeColor="text1"/>
          <w:vertAlign w:val="superscript"/>
          <w:lang w:eastAsia="en-US"/>
        </w:rPr>
        <w:t xml:space="preserve">2 </w:t>
      </w:r>
      <w:r w:rsidR="00C779D2" w:rsidRPr="00DC0520">
        <w:rPr>
          <w:rFonts w:ascii="Calibri" w:hAnsi="Calibri" w:cs="Calibri"/>
          <w:color w:val="000000" w:themeColor="text1"/>
          <w:lang w:eastAsia="en-US"/>
        </w:rPr>
        <w:t xml:space="preserve">sätestatud haigushüvitis ei ole </w:t>
      </w:r>
      <w:r w:rsidR="00E21EBD">
        <w:rPr>
          <w:rFonts w:ascii="Calibri" w:hAnsi="Calibri" w:cs="Calibri"/>
          <w:color w:val="000000" w:themeColor="text1"/>
          <w:lang w:eastAsia="en-US"/>
        </w:rPr>
        <w:t xml:space="preserve">sotsiaalministeeriumi selgituse kohaselt </w:t>
      </w:r>
      <w:r w:rsidR="00C779D2" w:rsidRPr="00DC0520">
        <w:rPr>
          <w:rFonts w:ascii="Calibri" w:hAnsi="Calibri" w:cs="Calibri"/>
          <w:color w:val="000000" w:themeColor="text1"/>
          <w:lang w:eastAsia="en-US"/>
        </w:rPr>
        <w:t xml:space="preserve">maks </w:t>
      </w:r>
      <w:r w:rsidR="00721D6C">
        <w:rPr>
          <w:rFonts w:ascii="Calibri" w:hAnsi="Calibri" w:cs="Calibri"/>
          <w:color w:val="000000" w:themeColor="text1"/>
          <w:lang w:eastAsia="en-US"/>
        </w:rPr>
        <w:t xml:space="preserve">ega muu avalik-õiguslik koormis </w:t>
      </w:r>
      <w:r w:rsidR="00C779D2" w:rsidRPr="00DC0520">
        <w:rPr>
          <w:rFonts w:ascii="Calibri" w:hAnsi="Calibri" w:cs="Calibri"/>
          <w:color w:val="000000" w:themeColor="text1"/>
          <w:lang w:eastAsia="en-US"/>
        </w:rPr>
        <w:t>vaid</w:t>
      </w:r>
      <w:r w:rsidR="00167CAE" w:rsidRPr="00DC0520">
        <w:rPr>
          <w:rFonts w:ascii="Calibri" w:hAnsi="Calibri" w:cs="Calibri"/>
          <w:color w:val="000000" w:themeColor="text1"/>
          <w:lang w:eastAsia="en-US"/>
        </w:rPr>
        <w:t xml:space="preserve"> </w:t>
      </w:r>
      <w:r w:rsidR="00721D6C">
        <w:rPr>
          <w:rFonts w:ascii="Calibri" w:hAnsi="Calibri" w:cs="Calibri"/>
          <w:color w:val="000000" w:themeColor="text1"/>
          <w:lang w:eastAsia="en-US"/>
        </w:rPr>
        <w:t xml:space="preserve">eraõiguslik, </w:t>
      </w:r>
      <w:r w:rsidR="00E21EBD">
        <w:rPr>
          <w:rFonts w:ascii="Calibri" w:hAnsi="Calibri" w:cs="Calibri"/>
          <w:color w:val="000000" w:themeColor="text1"/>
          <w:lang w:eastAsia="en-US"/>
        </w:rPr>
        <w:t xml:space="preserve">kuigi </w:t>
      </w:r>
      <w:r w:rsidR="00C779D2" w:rsidRPr="00DC0520">
        <w:rPr>
          <w:rFonts w:ascii="Calibri" w:hAnsi="Calibri" w:cs="Calibri"/>
          <w:color w:val="000000" w:themeColor="text1"/>
          <w:lang w:eastAsia="en-US"/>
        </w:rPr>
        <w:t>tööga mitteseotud hüvitis töötajale</w:t>
      </w:r>
      <w:r w:rsidR="00E21EBD">
        <w:rPr>
          <w:rFonts w:ascii="Calibri" w:hAnsi="Calibri" w:cs="Calibri"/>
          <w:color w:val="000000" w:themeColor="text1"/>
          <w:lang w:eastAsia="en-US"/>
        </w:rPr>
        <w:t xml:space="preserve">, mille eesmärk on </w:t>
      </w:r>
      <w:r w:rsidR="00E21EBD" w:rsidRPr="00E21EBD">
        <w:rPr>
          <w:rFonts w:ascii="Calibri" w:hAnsi="Calibri" w:cs="Calibri"/>
          <w:color w:val="000000" w:themeColor="text1"/>
          <w:lang w:eastAsia="en-US"/>
        </w:rPr>
        <w:t xml:space="preserve">motiveerida tööandjat majanduslikult panustama töökeskkonna parandamisse ning panna teda enam huvituma ettevõtte sotsiaalse vastutusega seonduvatest meetmetest, sealhulgas </w:t>
      </w:r>
      <w:proofErr w:type="spellStart"/>
      <w:r w:rsidR="00E21EBD" w:rsidRPr="00E21EBD">
        <w:rPr>
          <w:rFonts w:ascii="Calibri" w:hAnsi="Calibri" w:cs="Calibri"/>
          <w:color w:val="000000" w:themeColor="text1"/>
          <w:lang w:eastAsia="en-US"/>
        </w:rPr>
        <w:t>terviseedendusest</w:t>
      </w:r>
      <w:proofErr w:type="spellEnd"/>
      <w:r w:rsidR="00E21EBD">
        <w:rPr>
          <w:rFonts w:ascii="Calibri" w:hAnsi="Calibri" w:cs="Calibri"/>
          <w:color w:val="000000" w:themeColor="text1"/>
          <w:lang w:eastAsia="en-US"/>
        </w:rPr>
        <w:t xml:space="preserve"> </w:t>
      </w:r>
      <w:r w:rsidR="00C779D2" w:rsidRPr="00DC0520">
        <w:rPr>
          <w:rFonts w:ascii="Calibri" w:hAnsi="Calibri" w:cs="Calibri"/>
          <w:color w:val="000000" w:themeColor="text1"/>
          <w:lang w:eastAsia="en-US"/>
        </w:rPr>
        <w:t>.</w:t>
      </w:r>
    </w:p>
    <w:p w14:paraId="00A13616" w14:textId="30AD16A7" w:rsidR="00C779D2" w:rsidRPr="00DC0520" w:rsidRDefault="00A11B57" w:rsidP="00DC0520">
      <w:pPr>
        <w:pStyle w:val="Loendilik"/>
        <w:numPr>
          <w:ilvl w:val="0"/>
          <w:numId w:val="8"/>
        </w:numPr>
        <w:jc w:val="both"/>
        <w:rPr>
          <w:rFonts w:ascii="Calibri" w:hAnsi="Calibri" w:cs="Calibri"/>
          <w:color w:val="000000" w:themeColor="text1"/>
          <w:lang w:eastAsia="en-US"/>
        </w:rPr>
      </w:pPr>
      <w:r w:rsidRPr="00DC0520">
        <w:rPr>
          <w:rFonts w:ascii="Calibri" w:hAnsi="Calibri" w:cs="Calibri"/>
          <w:color w:val="000000" w:themeColor="text1"/>
          <w:lang w:eastAsia="en-US"/>
        </w:rPr>
        <w:t>Riigikohus on selgitanud (nt RKO 3-3-1-65-03), et põhiseaduses ei ole sätestatud tervisekindlustuse süsteemi kriteeriume ning tervisekindlustuse süsteemi kujundamisel nagu üldse sotsiaalsete õiguste tagamisel on seadusandja ülesanne langetada sotsiaalpoliitilisi otsuseid ja selleks on seadusandjal avar diskretsiooniõigus. Tervisekindlustus sundkindlustusena aga ei ole eraõiguslik lepinguline kohustus</w:t>
      </w:r>
      <w:r w:rsidR="0082620E" w:rsidRPr="00DC0520">
        <w:rPr>
          <w:rFonts w:ascii="Calibri" w:hAnsi="Calibri" w:cs="Calibri"/>
          <w:color w:val="000000" w:themeColor="text1"/>
          <w:lang w:eastAsia="en-US"/>
        </w:rPr>
        <w:t>.</w:t>
      </w:r>
      <w:r w:rsidRPr="00DC0520">
        <w:rPr>
          <w:rFonts w:ascii="Calibri" w:hAnsi="Calibri" w:cs="Calibri"/>
          <w:color w:val="000000" w:themeColor="text1"/>
          <w:lang w:eastAsia="en-US"/>
        </w:rPr>
        <w:t xml:space="preserve"> Seetõttu on väga oluline määratleda tööandja makstava haigushüvitise õiguslik tähendus.</w:t>
      </w:r>
    </w:p>
    <w:p w14:paraId="1B7B6760" w14:textId="0DEB3013" w:rsidR="00A11B57" w:rsidRPr="00DC0520" w:rsidRDefault="00FA69AF" w:rsidP="00DC0520">
      <w:pPr>
        <w:pStyle w:val="Loendilik"/>
        <w:numPr>
          <w:ilvl w:val="0"/>
          <w:numId w:val="8"/>
        </w:numPr>
        <w:jc w:val="both"/>
        <w:rPr>
          <w:rFonts w:ascii="Calibri" w:hAnsi="Calibri" w:cs="Calibri"/>
          <w:color w:val="000000" w:themeColor="text1"/>
          <w:lang w:eastAsia="en-US"/>
        </w:rPr>
      </w:pPr>
      <w:r w:rsidRPr="00DC0520">
        <w:rPr>
          <w:rFonts w:ascii="Calibri" w:hAnsi="Calibri" w:cs="Calibri"/>
          <w:color w:val="000000" w:themeColor="text1"/>
          <w:lang w:eastAsia="en-US"/>
        </w:rPr>
        <w:t xml:space="preserve">Esitasime </w:t>
      </w:r>
      <w:r w:rsidR="00F25A0F">
        <w:rPr>
          <w:rFonts w:ascii="Calibri" w:hAnsi="Calibri" w:cs="Calibri"/>
          <w:color w:val="000000" w:themeColor="text1"/>
          <w:lang w:eastAsia="en-US"/>
        </w:rPr>
        <w:t xml:space="preserve">04.11.20 </w:t>
      </w:r>
      <w:r w:rsidRPr="00DC0520">
        <w:rPr>
          <w:rFonts w:ascii="Calibri" w:hAnsi="Calibri" w:cs="Calibri"/>
          <w:color w:val="000000" w:themeColor="text1"/>
          <w:lang w:eastAsia="en-US"/>
        </w:rPr>
        <w:t xml:space="preserve">Sotsiaalministeeriumile selgitustaotluse õigusalase selgituse saamiseks, kas TTOS-s sätestatud tööandja makstav haigushüvitis on </w:t>
      </w:r>
      <w:r w:rsidR="00A11B57" w:rsidRPr="00DC0520">
        <w:rPr>
          <w:rFonts w:ascii="Calibri" w:hAnsi="Calibri" w:cs="Calibri"/>
          <w:color w:val="000000" w:themeColor="text1"/>
          <w:lang w:eastAsia="en-US"/>
        </w:rPr>
        <w:t>eraõiguslik kohustus (nt töö</w:t>
      </w:r>
      <w:r w:rsidRPr="00DC0520">
        <w:rPr>
          <w:rFonts w:ascii="Calibri" w:hAnsi="Calibri" w:cs="Calibri"/>
          <w:color w:val="000000" w:themeColor="text1"/>
          <w:lang w:eastAsia="en-US"/>
        </w:rPr>
        <w:t>tasu, kahjuhüvitis</w:t>
      </w:r>
      <w:r w:rsidR="00A11B57" w:rsidRPr="00DC0520">
        <w:rPr>
          <w:rFonts w:ascii="Calibri" w:hAnsi="Calibri" w:cs="Calibri"/>
          <w:color w:val="000000" w:themeColor="text1"/>
          <w:lang w:eastAsia="en-US"/>
        </w:rPr>
        <w:t>)</w:t>
      </w:r>
      <w:r w:rsidRPr="00DC0520">
        <w:rPr>
          <w:rFonts w:ascii="Calibri" w:hAnsi="Calibri" w:cs="Calibri"/>
          <w:color w:val="000000" w:themeColor="text1"/>
          <w:lang w:eastAsia="en-US"/>
        </w:rPr>
        <w:t xml:space="preserve"> või </w:t>
      </w:r>
      <w:r w:rsidR="00A11B57" w:rsidRPr="00DC0520">
        <w:rPr>
          <w:rFonts w:ascii="Calibri" w:hAnsi="Calibri" w:cs="Calibri"/>
          <w:color w:val="000000" w:themeColor="text1"/>
          <w:lang w:eastAsia="en-US"/>
        </w:rPr>
        <w:t xml:space="preserve">avalik-õiguslik kohustus (nt. </w:t>
      </w:r>
      <w:r w:rsidRPr="00DC0520">
        <w:rPr>
          <w:rFonts w:ascii="Calibri" w:hAnsi="Calibri" w:cs="Calibri"/>
          <w:color w:val="000000" w:themeColor="text1"/>
          <w:lang w:eastAsia="en-US"/>
        </w:rPr>
        <w:t>maks</w:t>
      </w:r>
      <w:r w:rsidR="00A11B57" w:rsidRPr="00DC0520">
        <w:rPr>
          <w:rFonts w:ascii="Calibri" w:hAnsi="Calibri" w:cs="Calibri"/>
          <w:color w:val="000000" w:themeColor="text1"/>
          <w:lang w:eastAsia="en-US"/>
        </w:rPr>
        <w:t>)</w:t>
      </w:r>
      <w:r w:rsidRPr="00DC0520">
        <w:rPr>
          <w:rFonts w:ascii="Calibri" w:hAnsi="Calibri" w:cs="Calibri"/>
          <w:color w:val="000000" w:themeColor="text1"/>
          <w:lang w:eastAsia="en-US"/>
        </w:rPr>
        <w:t xml:space="preserve">. </w:t>
      </w:r>
    </w:p>
    <w:p w14:paraId="27FC858D" w14:textId="26A54182" w:rsidR="00FA69AF" w:rsidRPr="00DC0520" w:rsidRDefault="00FA69AF" w:rsidP="00DC0520">
      <w:pPr>
        <w:pStyle w:val="Loendilik"/>
        <w:numPr>
          <w:ilvl w:val="0"/>
          <w:numId w:val="8"/>
        </w:numPr>
        <w:jc w:val="both"/>
        <w:rPr>
          <w:rFonts w:ascii="Calibri" w:hAnsi="Calibri" w:cs="Calibri"/>
          <w:color w:val="000000" w:themeColor="text1"/>
          <w:lang w:eastAsia="en-US"/>
        </w:rPr>
      </w:pPr>
      <w:r w:rsidRPr="00DC0520">
        <w:rPr>
          <w:rFonts w:ascii="Calibri" w:hAnsi="Calibri" w:cs="Calibri"/>
          <w:color w:val="000000" w:themeColor="text1"/>
          <w:u w:val="single"/>
          <w:lang w:eastAsia="en-US"/>
        </w:rPr>
        <w:t>Sotsiaalministeerium vastas</w:t>
      </w:r>
      <w:r w:rsidR="00E85A82">
        <w:rPr>
          <w:rFonts w:ascii="Calibri" w:hAnsi="Calibri" w:cs="Calibri"/>
          <w:color w:val="000000" w:themeColor="text1"/>
          <w:u w:val="single"/>
          <w:lang w:eastAsia="en-US"/>
        </w:rPr>
        <w:t xml:space="preserve"> EVEAle oma kirjas 26.11.2020 </w:t>
      </w:r>
      <w:r w:rsidR="00E85A82" w:rsidRPr="00E85A82">
        <w:rPr>
          <w:rFonts w:ascii="Calibri" w:hAnsi="Calibri" w:cs="Calibri"/>
          <w:color w:val="000000" w:themeColor="text1"/>
          <w:u w:val="single"/>
          <w:lang w:eastAsia="en-US"/>
        </w:rPr>
        <w:t>nr 1.5-1.1/3173-3</w:t>
      </w:r>
      <w:r w:rsidRPr="00DC0520">
        <w:rPr>
          <w:rFonts w:ascii="Calibri" w:hAnsi="Calibri" w:cs="Calibri"/>
          <w:color w:val="000000" w:themeColor="text1"/>
          <w:u w:val="single"/>
          <w:lang w:eastAsia="en-US"/>
        </w:rPr>
        <w:t>, et tööandja makstav haigushüvitis on eraõiguslikust töösuhtest lähtuv tööandja individuaalne kohustus</w:t>
      </w:r>
      <w:r w:rsidR="00EC2D68">
        <w:rPr>
          <w:rFonts w:ascii="Calibri" w:hAnsi="Calibri" w:cs="Calibri"/>
          <w:color w:val="000000" w:themeColor="text1"/>
          <w:u w:val="single"/>
          <w:lang w:eastAsia="en-US"/>
        </w:rPr>
        <w:t xml:space="preserve"> mis ei ole seotud ravikindlustussüsteemi </w:t>
      </w:r>
      <w:r w:rsidR="00EC2D68" w:rsidRPr="00EC2D68">
        <w:rPr>
          <w:rFonts w:ascii="Calibri" w:hAnsi="Calibri" w:cs="Calibri"/>
          <w:color w:val="000000" w:themeColor="text1"/>
          <w:u w:val="single"/>
          <w:lang w:eastAsia="en-US"/>
        </w:rPr>
        <w:t>kui</w:t>
      </w:r>
      <w:r w:rsidR="00EC2D68" w:rsidRPr="00EC2D68">
        <w:rPr>
          <w:u w:val="single"/>
        </w:rPr>
        <w:t xml:space="preserve"> </w:t>
      </w:r>
      <w:r w:rsidR="00EC2D68" w:rsidRPr="00EC2D68">
        <w:rPr>
          <w:rFonts w:ascii="Calibri" w:hAnsi="Calibri" w:cs="Calibri"/>
          <w:color w:val="000000" w:themeColor="text1"/>
          <w:u w:val="single"/>
          <w:lang w:eastAsia="en-US"/>
        </w:rPr>
        <w:t>avalik-õiguslik</w:t>
      </w:r>
      <w:r w:rsidR="00EC2D68">
        <w:rPr>
          <w:rFonts w:ascii="Calibri" w:hAnsi="Calibri" w:cs="Calibri"/>
          <w:color w:val="000000" w:themeColor="text1"/>
          <w:u w:val="single"/>
          <w:lang w:eastAsia="en-US"/>
        </w:rPr>
        <w:t>u,</w:t>
      </w:r>
      <w:r w:rsidR="00EC2D68" w:rsidRPr="00EC2D68">
        <w:rPr>
          <w:rFonts w:ascii="Calibri" w:hAnsi="Calibri" w:cs="Calibri"/>
          <w:color w:val="000000" w:themeColor="text1"/>
          <w:u w:val="single"/>
          <w:lang w:eastAsia="en-US"/>
        </w:rPr>
        <w:t xml:space="preserve"> solidaarsuspõhimõttel loodud sundkindlustus</w:t>
      </w:r>
      <w:r w:rsidR="00EC2D68">
        <w:rPr>
          <w:rFonts w:ascii="Calibri" w:hAnsi="Calibri" w:cs="Calibri"/>
          <w:color w:val="000000" w:themeColor="text1"/>
          <w:u w:val="single"/>
          <w:lang w:eastAsia="en-US"/>
        </w:rPr>
        <w:t>e süsteemiga</w:t>
      </w:r>
      <w:r w:rsidR="00EC2D68">
        <w:rPr>
          <w:rStyle w:val="Allmrkuseviide"/>
          <w:rFonts w:ascii="Calibri" w:hAnsi="Calibri" w:cs="Calibri"/>
          <w:color w:val="000000" w:themeColor="text1"/>
          <w:u w:val="single"/>
          <w:lang w:eastAsia="en-US"/>
        </w:rPr>
        <w:footnoteReference w:id="2"/>
      </w:r>
      <w:r w:rsidR="00EC2D68">
        <w:rPr>
          <w:rFonts w:ascii="Calibri" w:hAnsi="Calibri" w:cs="Calibri"/>
          <w:color w:val="000000" w:themeColor="text1"/>
          <w:u w:val="single"/>
          <w:lang w:eastAsia="en-US"/>
        </w:rPr>
        <w:t xml:space="preserve"> </w:t>
      </w:r>
      <w:r w:rsidRPr="00DC0520">
        <w:rPr>
          <w:rFonts w:ascii="Calibri" w:hAnsi="Calibri" w:cs="Calibri"/>
          <w:color w:val="000000" w:themeColor="text1"/>
          <w:u w:val="single"/>
          <w:lang w:eastAsia="en-US"/>
        </w:rPr>
        <w:t>.</w:t>
      </w:r>
      <w:r w:rsidR="00A11B57" w:rsidRPr="00DC0520">
        <w:rPr>
          <w:rFonts w:ascii="Calibri" w:hAnsi="Calibri" w:cs="Calibri"/>
          <w:color w:val="000000" w:themeColor="text1"/>
          <w:lang w:eastAsia="en-US"/>
        </w:rPr>
        <w:t xml:space="preserve"> See seiskoht erineb 2009. aastal sotsiaalministri poolt õiguskantslerile esitatud seisukohast</w:t>
      </w:r>
      <w:r w:rsidR="00EC2D68">
        <w:rPr>
          <w:rStyle w:val="Allmrkuseviide"/>
          <w:rFonts w:ascii="Calibri" w:hAnsi="Calibri" w:cs="Calibri"/>
          <w:color w:val="000000" w:themeColor="text1"/>
          <w:lang w:eastAsia="en-US"/>
        </w:rPr>
        <w:footnoteReference w:id="3"/>
      </w:r>
      <w:r w:rsidR="00A11B57" w:rsidRPr="00DC0520">
        <w:rPr>
          <w:rFonts w:ascii="Calibri" w:hAnsi="Calibri" w:cs="Calibri"/>
          <w:color w:val="000000" w:themeColor="text1"/>
          <w:lang w:eastAsia="en-US"/>
        </w:rPr>
        <w:t xml:space="preserve"> – vaidlusaluse normi loomisel</w:t>
      </w:r>
      <w:r w:rsidR="00EC2D68">
        <w:rPr>
          <w:rFonts w:ascii="Calibri" w:hAnsi="Calibri" w:cs="Calibri"/>
          <w:color w:val="000000" w:themeColor="text1"/>
          <w:lang w:eastAsia="en-US"/>
        </w:rPr>
        <w:t xml:space="preserve"> 2009</w:t>
      </w:r>
      <w:r w:rsidR="00740D57">
        <w:rPr>
          <w:rFonts w:ascii="Calibri" w:hAnsi="Calibri" w:cs="Calibri"/>
          <w:color w:val="000000" w:themeColor="text1"/>
          <w:lang w:eastAsia="en-US"/>
        </w:rPr>
        <w:t xml:space="preserve"> ja selle sisu selgitamisel õiguskantslerile</w:t>
      </w:r>
      <w:r w:rsidR="00A11B57" w:rsidRPr="00DC0520">
        <w:rPr>
          <w:rFonts w:ascii="Calibri" w:hAnsi="Calibri" w:cs="Calibri"/>
          <w:color w:val="000000" w:themeColor="text1"/>
          <w:lang w:eastAsia="en-US"/>
        </w:rPr>
        <w:t xml:space="preserve"> oli eelnõu koostajate seisukoht, et tegu avalik-õigusliku iseloomuga kohustusega</w:t>
      </w:r>
      <w:r w:rsidR="00EC2D68">
        <w:rPr>
          <w:rFonts w:ascii="Calibri" w:hAnsi="Calibri" w:cs="Calibri"/>
          <w:color w:val="000000" w:themeColor="text1"/>
          <w:lang w:eastAsia="en-US"/>
        </w:rPr>
        <w:t xml:space="preserve"> ja ravikindlustussüsteemi täiendusega</w:t>
      </w:r>
      <w:r w:rsidR="00A11B57" w:rsidRPr="00DC0520">
        <w:rPr>
          <w:rFonts w:ascii="Calibri" w:hAnsi="Calibri" w:cs="Calibri"/>
          <w:color w:val="000000" w:themeColor="text1"/>
          <w:lang w:eastAsia="en-US"/>
        </w:rPr>
        <w:t>.</w:t>
      </w:r>
    </w:p>
    <w:p w14:paraId="533D40F9" w14:textId="003D9B15" w:rsidR="00FA69AF" w:rsidRPr="00DC0520" w:rsidRDefault="00FA69AF" w:rsidP="00DC0520">
      <w:pPr>
        <w:pStyle w:val="Loendilik"/>
        <w:numPr>
          <w:ilvl w:val="0"/>
          <w:numId w:val="8"/>
        </w:numPr>
        <w:jc w:val="both"/>
        <w:rPr>
          <w:rFonts w:ascii="Calibri" w:hAnsi="Calibri" w:cs="Calibri"/>
          <w:color w:val="000000" w:themeColor="text1"/>
          <w:lang w:eastAsia="en-US"/>
        </w:rPr>
      </w:pPr>
      <w:r w:rsidRPr="00DC0520">
        <w:rPr>
          <w:rFonts w:ascii="Calibri" w:hAnsi="Calibri" w:cs="Calibri"/>
          <w:color w:val="000000" w:themeColor="text1"/>
          <w:lang w:eastAsia="en-US"/>
        </w:rPr>
        <w:t xml:space="preserve">Eelnevast selgitusest tõukub meie küsimus – </w:t>
      </w:r>
      <w:r w:rsidR="00A0456B">
        <w:rPr>
          <w:rFonts w:ascii="Calibri" w:hAnsi="Calibri" w:cs="Calibri"/>
          <w:color w:val="000000" w:themeColor="text1"/>
          <w:lang w:eastAsia="en-US"/>
        </w:rPr>
        <w:t>k</w:t>
      </w:r>
      <w:r w:rsidRPr="00DC0520">
        <w:rPr>
          <w:rFonts w:ascii="Calibri" w:hAnsi="Calibri" w:cs="Calibri"/>
          <w:color w:val="000000" w:themeColor="text1"/>
          <w:lang w:eastAsia="en-US"/>
        </w:rPr>
        <w:t>as riigivõimul on põhiseaduse mõtte ja sätte kohaselt voli panna ühele eraõigusliku töösuhte  poolele (tööandjale) kohustus, maksta teisele poolele (töötajale) hüvitist mis ei ole seotud tööga ega ka tööst tingitud kulude hüvitamisega</w:t>
      </w:r>
      <w:r w:rsidR="0082620E" w:rsidRPr="00DC0520">
        <w:rPr>
          <w:rFonts w:ascii="Calibri" w:hAnsi="Calibri" w:cs="Calibri"/>
          <w:color w:val="000000" w:themeColor="text1"/>
          <w:lang w:eastAsia="en-US"/>
        </w:rPr>
        <w:t xml:space="preserve"> või on niisuguse eraõigusliku kohustuse panek vastuolus ettevõtlusvabaduse ja omandipõhiõiguse sätetega</w:t>
      </w:r>
      <w:r w:rsidRPr="00DC0520">
        <w:rPr>
          <w:rFonts w:ascii="Calibri" w:hAnsi="Calibri" w:cs="Calibri"/>
          <w:color w:val="000000" w:themeColor="text1"/>
          <w:lang w:eastAsia="en-US"/>
        </w:rPr>
        <w:t>?</w:t>
      </w:r>
    </w:p>
    <w:p w14:paraId="5DA6637E" w14:textId="282B5529" w:rsidR="00636992" w:rsidRDefault="00A0456B" w:rsidP="00DC0520">
      <w:pPr>
        <w:pStyle w:val="Loendilik"/>
        <w:numPr>
          <w:ilvl w:val="0"/>
          <w:numId w:val="8"/>
        </w:numPr>
        <w:jc w:val="both"/>
        <w:rPr>
          <w:rFonts w:ascii="Calibri" w:hAnsi="Calibri" w:cs="Calibri"/>
          <w:color w:val="000000" w:themeColor="text1"/>
          <w:lang w:eastAsia="en-US"/>
        </w:rPr>
      </w:pPr>
      <w:r>
        <w:rPr>
          <w:rFonts w:ascii="Calibri" w:hAnsi="Calibri" w:cs="Calibri"/>
          <w:color w:val="000000" w:themeColor="text1"/>
          <w:lang w:eastAsia="en-US"/>
        </w:rPr>
        <w:t>Juhul, kui tegemist on siiski avalik-õigusliku kohustusega, kas siis, vaatamata seadusandja laialdastele volitustele ja avarale diskretsiooniõigusele, ei teki küsimus ettevõtjate kahekordsest koormamisest – on ju täna sotsiaalmaksu seaduses ja ravikindlustusseaduses selgelt sätestatud sotsiaalmaksu maksmise eesmärgid ja selle eest saadav kindlustuskaitse. Kas tööandja makstava haigushüvitise regulatsioon (TTOS §12</w:t>
      </w:r>
      <w:r w:rsidRPr="00A0456B">
        <w:rPr>
          <w:rFonts w:ascii="Calibri" w:hAnsi="Calibri" w:cs="Calibri"/>
          <w:color w:val="000000" w:themeColor="text1"/>
          <w:vertAlign w:val="superscript"/>
          <w:lang w:eastAsia="en-US"/>
        </w:rPr>
        <w:t>2</w:t>
      </w:r>
      <w:r>
        <w:rPr>
          <w:rFonts w:ascii="Calibri" w:hAnsi="Calibri" w:cs="Calibri"/>
          <w:color w:val="000000" w:themeColor="text1"/>
          <w:lang w:eastAsia="en-US"/>
        </w:rPr>
        <w:t>) ei ole sel juhul vastuolus eelviidatud õigusaktidega?</w:t>
      </w:r>
    </w:p>
    <w:p w14:paraId="216ED180" w14:textId="250F600F" w:rsidR="00E21EBD" w:rsidRDefault="00E21EBD" w:rsidP="00DC0520">
      <w:pPr>
        <w:pStyle w:val="Loendilik"/>
        <w:numPr>
          <w:ilvl w:val="0"/>
          <w:numId w:val="8"/>
        </w:numPr>
        <w:jc w:val="both"/>
        <w:rPr>
          <w:rFonts w:ascii="Calibri" w:hAnsi="Calibri" w:cs="Calibri"/>
          <w:color w:val="000000" w:themeColor="text1"/>
          <w:lang w:eastAsia="en-US"/>
        </w:rPr>
      </w:pPr>
      <w:r>
        <w:rPr>
          <w:rFonts w:ascii="Calibri" w:hAnsi="Calibri" w:cs="Calibri"/>
          <w:color w:val="000000" w:themeColor="text1"/>
          <w:lang w:eastAsia="en-US"/>
        </w:rPr>
        <w:t>Samuti palume hinnata, kas TTOS §12</w:t>
      </w:r>
      <w:r w:rsidRPr="00161F23">
        <w:rPr>
          <w:rFonts w:ascii="Calibri" w:hAnsi="Calibri" w:cs="Calibri"/>
          <w:color w:val="000000" w:themeColor="text1"/>
          <w:vertAlign w:val="superscript"/>
          <w:lang w:eastAsia="en-US"/>
        </w:rPr>
        <w:t>2</w:t>
      </w:r>
      <w:r>
        <w:rPr>
          <w:rFonts w:ascii="Calibri" w:hAnsi="Calibri" w:cs="Calibri"/>
          <w:color w:val="000000" w:themeColor="text1"/>
          <w:lang w:eastAsia="en-US"/>
        </w:rPr>
        <w:t xml:space="preserve"> on vastuolus PS võrdsuspõhiõiguse</w:t>
      </w:r>
      <w:r w:rsidR="00A43F13">
        <w:rPr>
          <w:rFonts w:ascii="Calibri" w:hAnsi="Calibri" w:cs="Calibri"/>
          <w:color w:val="000000" w:themeColor="text1"/>
          <w:lang w:eastAsia="en-US"/>
        </w:rPr>
        <w:t xml:space="preserve"> (PS §12)</w:t>
      </w:r>
      <w:r>
        <w:rPr>
          <w:rFonts w:ascii="Calibri" w:hAnsi="Calibri" w:cs="Calibri"/>
          <w:color w:val="000000" w:themeColor="text1"/>
          <w:lang w:eastAsia="en-US"/>
        </w:rPr>
        <w:t xml:space="preserve"> sätetega – riik, tervisekindlustuse süsteemi 2009. aastal rahanappuse tingimustes ümber </w:t>
      </w:r>
      <w:r>
        <w:rPr>
          <w:rFonts w:ascii="Calibri" w:hAnsi="Calibri" w:cs="Calibri"/>
          <w:color w:val="000000" w:themeColor="text1"/>
          <w:lang w:eastAsia="en-US"/>
        </w:rPr>
        <w:lastRenderedPageBreak/>
        <w:t xml:space="preserve">korraldades ja suure osa haigushüvitiste rahalisest koormast teistkordselt (esimene kord katab tööandja </w:t>
      </w:r>
      <w:r w:rsidR="00A43F13">
        <w:rPr>
          <w:rFonts w:ascii="Calibri" w:hAnsi="Calibri" w:cs="Calibri"/>
          <w:color w:val="000000" w:themeColor="text1"/>
          <w:lang w:eastAsia="en-US"/>
        </w:rPr>
        <w:t xml:space="preserve">või ettevõtja </w:t>
      </w:r>
      <w:r>
        <w:rPr>
          <w:rFonts w:ascii="Calibri" w:hAnsi="Calibri" w:cs="Calibri"/>
          <w:color w:val="000000" w:themeColor="text1"/>
          <w:lang w:eastAsia="en-US"/>
        </w:rPr>
        <w:t xml:space="preserve">selle kulu sotsiaalmaksu tasudes) tööandja õlgadele pannes, teeb seda läbi õigusakti (TTOS), mis katab vaid </w:t>
      </w:r>
      <w:r w:rsidRPr="00E21EBD">
        <w:rPr>
          <w:rFonts w:ascii="Calibri" w:hAnsi="Calibri" w:cs="Calibri"/>
          <w:color w:val="000000" w:themeColor="text1"/>
          <w:lang w:eastAsia="en-US"/>
        </w:rPr>
        <w:t>töölepingu</w:t>
      </w:r>
      <w:r w:rsidR="00A43F13">
        <w:rPr>
          <w:rFonts w:ascii="Calibri" w:hAnsi="Calibri" w:cs="Calibri"/>
          <w:color w:val="000000" w:themeColor="text1"/>
          <w:lang w:eastAsia="en-US"/>
        </w:rPr>
        <w:t>lises</w:t>
      </w:r>
      <w:r>
        <w:rPr>
          <w:rFonts w:ascii="Calibri" w:hAnsi="Calibri" w:cs="Calibri"/>
          <w:color w:val="000000" w:themeColor="text1"/>
          <w:lang w:eastAsia="en-US"/>
        </w:rPr>
        <w:t xml:space="preserve"> ja või teenistus</w:t>
      </w:r>
      <w:r w:rsidR="00A43F13">
        <w:rPr>
          <w:rFonts w:ascii="Calibri" w:hAnsi="Calibri" w:cs="Calibri"/>
          <w:color w:val="000000" w:themeColor="text1"/>
          <w:lang w:eastAsia="en-US"/>
        </w:rPr>
        <w:t>suhtes</w:t>
      </w:r>
      <w:r w:rsidRPr="00E21EBD">
        <w:rPr>
          <w:rFonts w:ascii="Calibri" w:hAnsi="Calibri" w:cs="Calibri"/>
          <w:color w:val="000000" w:themeColor="text1"/>
          <w:lang w:eastAsia="en-US"/>
        </w:rPr>
        <w:t xml:space="preserve"> </w:t>
      </w:r>
      <w:r w:rsidR="00A43F13">
        <w:rPr>
          <w:rFonts w:ascii="Calibri" w:hAnsi="Calibri" w:cs="Calibri"/>
          <w:color w:val="000000" w:themeColor="text1"/>
          <w:lang w:eastAsia="en-US"/>
        </w:rPr>
        <w:t xml:space="preserve">olevad </w:t>
      </w:r>
      <w:r w:rsidRPr="00E21EBD">
        <w:rPr>
          <w:rFonts w:ascii="Calibri" w:hAnsi="Calibri" w:cs="Calibri"/>
          <w:color w:val="000000" w:themeColor="text1"/>
          <w:lang w:eastAsia="en-US"/>
        </w:rPr>
        <w:t xml:space="preserve">isikud </w:t>
      </w:r>
      <w:r w:rsidR="00A43F13">
        <w:rPr>
          <w:rFonts w:ascii="Calibri" w:hAnsi="Calibri" w:cs="Calibri"/>
          <w:color w:val="000000" w:themeColor="text1"/>
          <w:lang w:eastAsia="en-US"/>
        </w:rPr>
        <w:t>(TLS ja ATS)</w:t>
      </w:r>
      <w:r w:rsidRPr="00E21EBD">
        <w:rPr>
          <w:rFonts w:ascii="Calibri" w:hAnsi="Calibri" w:cs="Calibri"/>
          <w:color w:val="000000" w:themeColor="text1"/>
          <w:lang w:eastAsia="en-US"/>
        </w:rPr>
        <w:t xml:space="preserve">. </w:t>
      </w:r>
      <w:r w:rsidR="00A43F13">
        <w:rPr>
          <w:rFonts w:ascii="Calibri" w:hAnsi="Calibri" w:cs="Calibri"/>
          <w:color w:val="000000" w:themeColor="text1"/>
          <w:lang w:eastAsia="en-US"/>
        </w:rPr>
        <w:t xml:space="preserve"> Samas tasuvad teenitud sissetulekult sotsiaalmaksu ka füüsilisest isikust ettevõtjad (</w:t>
      </w:r>
      <w:proofErr w:type="spellStart"/>
      <w:r w:rsidR="00A43F13">
        <w:rPr>
          <w:rFonts w:ascii="Calibri" w:hAnsi="Calibri" w:cs="Calibri"/>
          <w:color w:val="000000" w:themeColor="text1"/>
          <w:lang w:eastAsia="en-US"/>
        </w:rPr>
        <w:t>FIE-d</w:t>
      </w:r>
      <w:proofErr w:type="spellEnd"/>
      <w:r w:rsidR="00A43F13">
        <w:rPr>
          <w:rFonts w:ascii="Calibri" w:hAnsi="Calibri" w:cs="Calibri"/>
          <w:color w:val="000000" w:themeColor="text1"/>
          <w:lang w:eastAsia="en-US"/>
        </w:rPr>
        <w:t xml:space="preserve">) ja teised võlaõiguslike lepingute alusel oma tooteid või teenuseid pakkuvad isikud. Tervisekindlustuse süsteemi rahanappuse tingimustes muutes tekitas riik olukorra kus </w:t>
      </w:r>
      <w:proofErr w:type="spellStart"/>
      <w:r w:rsidR="00A43F13">
        <w:rPr>
          <w:rFonts w:ascii="Calibri" w:hAnsi="Calibri" w:cs="Calibri"/>
          <w:color w:val="000000" w:themeColor="text1"/>
          <w:lang w:eastAsia="en-US"/>
        </w:rPr>
        <w:t>viimatinimetatud</w:t>
      </w:r>
      <w:proofErr w:type="spellEnd"/>
      <w:r w:rsidR="00A43F13">
        <w:rPr>
          <w:rFonts w:ascii="Calibri" w:hAnsi="Calibri" w:cs="Calibri"/>
          <w:color w:val="000000" w:themeColor="text1"/>
          <w:lang w:eastAsia="en-US"/>
        </w:rPr>
        <w:t xml:space="preserve"> on küll jätkuvalt kohustatud tasuma sotsiaalmaksu kuid neil puudub võimalus saada </w:t>
      </w:r>
      <w:proofErr w:type="spellStart"/>
      <w:r w:rsidR="00A43F13">
        <w:rPr>
          <w:rFonts w:ascii="Calibri" w:hAnsi="Calibri" w:cs="Calibri"/>
          <w:color w:val="000000" w:themeColor="text1"/>
          <w:lang w:eastAsia="en-US"/>
        </w:rPr>
        <w:t>RaKS</w:t>
      </w:r>
      <w:proofErr w:type="spellEnd"/>
      <w:r w:rsidR="00A43F13">
        <w:rPr>
          <w:rFonts w:ascii="Calibri" w:hAnsi="Calibri" w:cs="Calibri"/>
          <w:color w:val="000000" w:themeColor="text1"/>
          <w:lang w:eastAsia="en-US"/>
        </w:rPr>
        <w:t xml:space="preserve"> sätestatud kindlustuskaitset sissetuleku kaotuse (haiguse korral) </w:t>
      </w:r>
      <w:r w:rsidR="00161F23">
        <w:rPr>
          <w:rFonts w:ascii="Calibri" w:hAnsi="Calibri" w:cs="Calibri"/>
          <w:color w:val="000000" w:themeColor="text1"/>
          <w:lang w:eastAsia="en-US"/>
        </w:rPr>
        <w:t xml:space="preserve">võrdselt </w:t>
      </w:r>
      <w:r w:rsidR="00A43F13">
        <w:rPr>
          <w:rFonts w:ascii="Calibri" w:hAnsi="Calibri" w:cs="Calibri"/>
          <w:color w:val="000000" w:themeColor="text1"/>
          <w:lang w:eastAsia="en-US"/>
        </w:rPr>
        <w:t>töölepingu alusel töötavate isikutega. T</w:t>
      </w:r>
      <w:r w:rsidR="00161F23">
        <w:rPr>
          <w:rFonts w:ascii="Calibri" w:hAnsi="Calibri" w:cs="Calibri"/>
          <w:color w:val="000000" w:themeColor="text1"/>
          <w:lang w:eastAsia="en-US"/>
        </w:rPr>
        <w:t>ä</w:t>
      </w:r>
      <w:r w:rsidR="00A43F13">
        <w:rPr>
          <w:rFonts w:ascii="Calibri" w:hAnsi="Calibri" w:cs="Calibri"/>
          <w:color w:val="000000" w:themeColor="text1"/>
          <w:lang w:eastAsia="en-US"/>
        </w:rPr>
        <w:t xml:space="preserve">nase tervisehädaolukorra tingimustes on iseenda tööandjaks olevate isikute ebavõrdne kohtlemine eriti valus kuna need isikud kaotavad </w:t>
      </w:r>
      <w:r w:rsidR="00161F23">
        <w:rPr>
          <w:rFonts w:ascii="Calibri" w:hAnsi="Calibri" w:cs="Calibri"/>
          <w:color w:val="000000" w:themeColor="text1"/>
          <w:lang w:eastAsia="en-US"/>
        </w:rPr>
        <w:t xml:space="preserve">nii haigena kui ka </w:t>
      </w:r>
      <w:r w:rsidR="00A43F13">
        <w:rPr>
          <w:rFonts w:ascii="Calibri" w:hAnsi="Calibri" w:cs="Calibri"/>
          <w:color w:val="000000" w:themeColor="text1"/>
          <w:lang w:eastAsia="en-US"/>
        </w:rPr>
        <w:t>karantiini suunatuna nii võimaluse teenida elatist</w:t>
      </w:r>
      <w:r w:rsidR="00161F23">
        <w:rPr>
          <w:rFonts w:ascii="Calibri" w:hAnsi="Calibri" w:cs="Calibri"/>
          <w:color w:val="000000" w:themeColor="text1"/>
          <w:lang w:eastAsia="en-US"/>
        </w:rPr>
        <w:t>. Karantiini korral aga</w:t>
      </w:r>
      <w:r w:rsidR="00A43F13">
        <w:rPr>
          <w:rFonts w:ascii="Calibri" w:hAnsi="Calibri" w:cs="Calibri"/>
          <w:color w:val="000000" w:themeColor="text1"/>
          <w:lang w:eastAsia="en-US"/>
        </w:rPr>
        <w:t xml:space="preserve"> ka võimaluse saada riigi sunni jõuga kehtestatud liikumisvabaduse piiramise korral õiglast haigushüvitist võrdselt töölepingulises või teenistussuhtes olevate isikutega.</w:t>
      </w:r>
    </w:p>
    <w:p w14:paraId="3836B645" w14:textId="39671ECC" w:rsidR="00721D6C" w:rsidRDefault="00721D6C" w:rsidP="00721D6C">
      <w:pPr>
        <w:jc w:val="both"/>
        <w:rPr>
          <w:rFonts w:ascii="Calibri" w:hAnsi="Calibri" w:cs="Calibri"/>
          <w:color w:val="000000" w:themeColor="text1"/>
          <w:lang w:eastAsia="en-US"/>
        </w:rPr>
      </w:pPr>
    </w:p>
    <w:p w14:paraId="29CC5CC1" w14:textId="1A8749F5" w:rsidR="003A5856" w:rsidRPr="00D556F3" w:rsidRDefault="00721D6C" w:rsidP="00DB3914">
      <w:pPr>
        <w:pStyle w:val="Loendilik"/>
        <w:numPr>
          <w:ilvl w:val="0"/>
          <w:numId w:val="11"/>
        </w:numPr>
        <w:ind w:left="0" w:hanging="426"/>
        <w:jc w:val="both"/>
        <w:rPr>
          <w:rFonts w:ascii="Calibri" w:hAnsi="Calibri" w:cs="Calibri"/>
          <w:color w:val="000000" w:themeColor="text1"/>
          <w:u w:val="single"/>
          <w:lang w:eastAsia="en-US"/>
        </w:rPr>
      </w:pPr>
      <w:r w:rsidRPr="00D556F3">
        <w:rPr>
          <w:rFonts w:ascii="Calibri" w:hAnsi="Calibri" w:cs="Calibri"/>
          <w:color w:val="000000" w:themeColor="text1"/>
          <w:u w:val="single"/>
          <w:lang w:eastAsia="en-US"/>
        </w:rPr>
        <w:t>TTOS §12</w:t>
      </w:r>
      <w:r w:rsidRPr="00D556F3">
        <w:rPr>
          <w:rFonts w:ascii="Calibri" w:hAnsi="Calibri" w:cs="Calibri"/>
          <w:color w:val="000000" w:themeColor="text1"/>
          <w:u w:val="single"/>
          <w:vertAlign w:val="superscript"/>
          <w:lang w:eastAsia="en-US"/>
        </w:rPr>
        <w:t xml:space="preserve">2 </w:t>
      </w:r>
      <w:r w:rsidRPr="00D556F3">
        <w:rPr>
          <w:rFonts w:ascii="Calibri" w:hAnsi="Calibri" w:cs="Calibri"/>
          <w:color w:val="000000" w:themeColor="text1"/>
          <w:u w:val="single"/>
          <w:lang w:eastAsia="en-US"/>
        </w:rPr>
        <w:t>sätestab</w:t>
      </w:r>
      <w:r w:rsidR="00E85A82">
        <w:rPr>
          <w:rFonts w:ascii="Calibri" w:hAnsi="Calibri" w:cs="Calibri"/>
          <w:color w:val="000000" w:themeColor="text1"/>
          <w:u w:val="single"/>
          <w:lang w:eastAsia="en-US"/>
        </w:rPr>
        <w:t>, et</w:t>
      </w:r>
      <w:r w:rsidRPr="00D556F3">
        <w:rPr>
          <w:rFonts w:ascii="Calibri" w:hAnsi="Calibri" w:cs="Calibri"/>
          <w:color w:val="000000" w:themeColor="text1"/>
          <w:u w:val="single"/>
          <w:lang w:eastAsia="en-US"/>
        </w:rPr>
        <w:t xml:space="preserve"> tööandja </w:t>
      </w:r>
      <w:r w:rsidR="00E85A82">
        <w:rPr>
          <w:rFonts w:ascii="Calibri" w:hAnsi="Calibri" w:cs="Calibri"/>
          <w:color w:val="000000" w:themeColor="text1"/>
          <w:u w:val="single"/>
          <w:lang w:eastAsia="en-US"/>
        </w:rPr>
        <w:t>peab maksma</w:t>
      </w:r>
      <w:r w:rsidRPr="00D556F3">
        <w:rPr>
          <w:rFonts w:ascii="Calibri" w:hAnsi="Calibri" w:cs="Calibri"/>
          <w:color w:val="000000" w:themeColor="text1"/>
          <w:u w:val="single"/>
          <w:lang w:eastAsia="en-US"/>
        </w:rPr>
        <w:t xml:space="preserve"> töötajale </w:t>
      </w:r>
      <w:r w:rsidR="00E85A82">
        <w:rPr>
          <w:rFonts w:ascii="Calibri" w:hAnsi="Calibri" w:cs="Calibri"/>
          <w:color w:val="000000" w:themeColor="text1"/>
          <w:u w:val="single"/>
          <w:lang w:eastAsia="en-US"/>
        </w:rPr>
        <w:t>haigus</w:t>
      </w:r>
      <w:r w:rsidRPr="00D556F3">
        <w:rPr>
          <w:rFonts w:ascii="Calibri" w:hAnsi="Calibri" w:cs="Calibri"/>
          <w:color w:val="000000" w:themeColor="text1"/>
          <w:u w:val="single"/>
          <w:lang w:eastAsia="en-US"/>
        </w:rPr>
        <w:t xml:space="preserve">hüvitist haigestumise või vigastuse neljanda kuni kaheksanda kalendripäeva eest. </w:t>
      </w:r>
      <w:r w:rsidR="003A5856" w:rsidRPr="00D556F3">
        <w:rPr>
          <w:rFonts w:ascii="Calibri" w:hAnsi="Calibri" w:cs="Calibri"/>
          <w:color w:val="000000" w:themeColor="text1"/>
          <w:u w:val="single"/>
          <w:lang w:eastAsia="en-US"/>
        </w:rPr>
        <w:t>Meie hinnangul puudub täna õiguslik regulatsioon, mis paneks tööandjale kohustuse maksta haigushüvitist karantiini korral. Ainus selgitus säärasest kohustusest on haigekassa veebilehel kuid meie hinnangul ei ole haigekassal avalik-õigusliku asutusena pädevust asuda seadusandja asemele ning panna tööandjale kohustust haigushüvitise tasumiseks olukorras kus seadusandja ei ole sellist regulatsiooni kehtestanud.</w:t>
      </w:r>
      <w:r w:rsidR="008A35FD">
        <w:rPr>
          <w:rFonts w:ascii="Calibri" w:hAnsi="Calibri" w:cs="Calibri"/>
          <w:color w:val="000000" w:themeColor="text1"/>
          <w:u w:val="single"/>
          <w:lang w:eastAsia="en-US"/>
        </w:rPr>
        <w:t xml:space="preserve"> Samuti on meie hinnangul karantiini-haiguslehtede selline regulatsioon iseendale tööandjaks olevate isikute (</w:t>
      </w:r>
      <w:proofErr w:type="spellStart"/>
      <w:r w:rsidR="008A35FD">
        <w:rPr>
          <w:rFonts w:ascii="Calibri" w:hAnsi="Calibri" w:cs="Calibri"/>
          <w:color w:val="000000" w:themeColor="text1"/>
          <w:u w:val="single"/>
          <w:lang w:eastAsia="en-US"/>
        </w:rPr>
        <w:t>FIE-d</w:t>
      </w:r>
      <w:proofErr w:type="spellEnd"/>
      <w:r w:rsidR="008A35FD">
        <w:rPr>
          <w:rFonts w:ascii="Calibri" w:hAnsi="Calibri" w:cs="Calibri"/>
          <w:color w:val="000000" w:themeColor="text1"/>
          <w:u w:val="single"/>
          <w:lang w:eastAsia="en-US"/>
        </w:rPr>
        <w:t>, teised lepingute alusel oma tooteid ja teenuseid müüvad isikud) suhtes diskrimineeriv.</w:t>
      </w:r>
    </w:p>
    <w:p w14:paraId="76723C44" w14:textId="684E3F75" w:rsidR="00D556F3" w:rsidRDefault="003A5856" w:rsidP="003A5856">
      <w:pPr>
        <w:pStyle w:val="Loendilik"/>
        <w:numPr>
          <w:ilvl w:val="0"/>
          <w:numId w:val="8"/>
        </w:numPr>
        <w:jc w:val="both"/>
        <w:rPr>
          <w:rFonts w:ascii="Calibri" w:hAnsi="Calibri" w:cs="Calibri"/>
          <w:color w:val="000000" w:themeColor="text1"/>
          <w:lang w:eastAsia="en-US"/>
        </w:rPr>
      </w:pPr>
      <w:r w:rsidRPr="003A5856">
        <w:rPr>
          <w:rFonts w:ascii="Calibri" w:hAnsi="Calibri" w:cs="Calibri"/>
          <w:color w:val="000000" w:themeColor="text1"/>
          <w:lang w:eastAsia="en-US"/>
        </w:rPr>
        <w:t>Olgugi</w:t>
      </w:r>
      <w:r w:rsidR="00721D6C" w:rsidRPr="003A5856">
        <w:rPr>
          <w:rFonts w:ascii="Calibri" w:hAnsi="Calibri" w:cs="Calibri"/>
          <w:color w:val="000000" w:themeColor="text1"/>
          <w:lang w:eastAsia="en-US"/>
        </w:rPr>
        <w:t>, et täna on haigestumiste ja vigastuste kõrval väga suur hulk haiguslehti väljastatud nakkuskahtlase</w:t>
      </w:r>
      <w:r w:rsidR="00E85A82">
        <w:rPr>
          <w:rFonts w:ascii="Calibri" w:hAnsi="Calibri" w:cs="Calibri"/>
          <w:color w:val="000000" w:themeColor="text1"/>
          <w:lang w:eastAsia="en-US"/>
        </w:rPr>
        <w:t xml:space="preserve"> </w:t>
      </w:r>
      <w:r w:rsidR="00721D6C" w:rsidRPr="003A5856">
        <w:rPr>
          <w:rFonts w:ascii="Calibri" w:hAnsi="Calibri" w:cs="Calibri"/>
          <w:color w:val="000000" w:themeColor="text1"/>
          <w:lang w:eastAsia="en-US"/>
        </w:rPr>
        <w:t>isiku isoleerimiseks ja/või uudse ohtliku nakkushaiguse leviku tõkestamiseks, on riik end nakkushaiguse leviku tõkestamisel tekkivatest kuludest järsult distantseerinud, sätestades RaKS</w:t>
      </w:r>
      <w:r w:rsidR="00E85A82">
        <w:rPr>
          <w:rFonts w:ascii="Calibri" w:hAnsi="Calibri" w:cs="Calibri"/>
          <w:color w:val="000000" w:themeColor="text1"/>
          <w:lang w:eastAsia="en-US"/>
        </w:rPr>
        <w:t>is</w:t>
      </w:r>
      <w:r w:rsidRPr="003A5856">
        <w:rPr>
          <w:rFonts w:ascii="Calibri" w:hAnsi="Calibri" w:cs="Calibri"/>
          <w:color w:val="000000" w:themeColor="text1"/>
          <w:lang w:eastAsia="en-US"/>
        </w:rPr>
        <w:t xml:space="preserve">, et karantiini suunatud isikule (ehk isikule, </w:t>
      </w:r>
      <w:r w:rsidR="00161F23">
        <w:rPr>
          <w:rFonts w:ascii="Calibri" w:hAnsi="Calibri" w:cs="Calibri"/>
          <w:color w:val="000000" w:themeColor="text1"/>
          <w:lang w:eastAsia="en-US"/>
        </w:rPr>
        <w:t xml:space="preserve">kes on terve ja on  valmis tööd tegema kuid </w:t>
      </w:r>
      <w:r w:rsidRPr="003A5856">
        <w:rPr>
          <w:rFonts w:ascii="Calibri" w:hAnsi="Calibri" w:cs="Calibri"/>
          <w:color w:val="000000" w:themeColor="text1"/>
          <w:lang w:eastAsia="en-US"/>
        </w:rPr>
        <w:t xml:space="preserve">kelle liikumisvabadust on </w:t>
      </w:r>
      <w:proofErr w:type="spellStart"/>
      <w:r w:rsidRPr="003A5856">
        <w:rPr>
          <w:rFonts w:ascii="Calibri" w:hAnsi="Calibri" w:cs="Calibri"/>
          <w:color w:val="000000" w:themeColor="text1"/>
          <w:lang w:eastAsia="en-US"/>
        </w:rPr>
        <w:t>KorS</w:t>
      </w:r>
      <w:proofErr w:type="spellEnd"/>
      <w:r w:rsidRPr="003A5856">
        <w:rPr>
          <w:rFonts w:ascii="Calibri" w:hAnsi="Calibri" w:cs="Calibri"/>
          <w:color w:val="000000" w:themeColor="text1"/>
          <w:lang w:eastAsia="en-US"/>
        </w:rPr>
        <w:t xml:space="preserve"> ja NETS alusel avalikes huvides piiratud) maksab haigekassa haigushüvitist alates 9. päevast</w:t>
      </w:r>
      <w:r w:rsidR="00D556F3">
        <w:rPr>
          <w:rFonts w:ascii="Calibri" w:hAnsi="Calibri" w:cs="Calibri"/>
          <w:color w:val="000000" w:themeColor="text1"/>
          <w:lang w:eastAsia="en-US"/>
        </w:rPr>
        <w:t xml:space="preserve"> ning kokku maksimaalselt 7 päeva</w:t>
      </w:r>
      <w:r w:rsidRPr="003A5856">
        <w:rPr>
          <w:rFonts w:ascii="Calibri" w:hAnsi="Calibri" w:cs="Calibri"/>
          <w:color w:val="000000" w:themeColor="text1"/>
          <w:lang w:eastAsia="en-US"/>
        </w:rPr>
        <w:t>.</w:t>
      </w:r>
    </w:p>
    <w:p w14:paraId="44154A15" w14:textId="520E19EA" w:rsidR="00721D6C" w:rsidRDefault="003A5856" w:rsidP="003A5856">
      <w:pPr>
        <w:pStyle w:val="Loendilik"/>
        <w:numPr>
          <w:ilvl w:val="0"/>
          <w:numId w:val="8"/>
        </w:numPr>
        <w:jc w:val="both"/>
        <w:rPr>
          <w:rFonts w:ascii="Calibri" w:hAnsi="Calibri" w:cs="Calibri"/>
          <w:color w:val="000000" w:themeColor="text1"/>
          <w:lang w:eastAsia="en-US"/>
        </w:rPr>
      </w:pPr>
      <w:r>
        <w:rPr>
          <w:rFonts w:ascii="Calibri" w:hAnsi="Calibri" w:cs="Calibri"/>
          <w:color w:val="000000" w:themeColor="text1"/>
          <w:lang w:eastAsia="en-US"/>
        </w:rPr>
        <w:t xml:space="preserve">Samas ei sätesta ükski </w:t>
      </w:r>
      <w:r w:rsidR="00F25A0F">
        <w:rPr>
          <w:rFonts w:ascii="Calibri" w:hAnsi="Calibri" w:cs="Calibri"/>
          <w:color w:val="000000" w:themeColor="text1"/>
          <w:lang w:eastAsia="en-US"/>
        </w:rPr>
        <w:t xml:space="preserve">täna kehtiv </w:t>
      </w:r>
      <w:r>
        <w:rPr>
          <w:rFonts w:ascii="Calibri" w:hAnsi="Calibri" w:cs="Calibri"/>
          <w:color w:val="000000" w:themeColor="text1"/>
          <w:lang w:eastAsia="en-US"/>
        </w:rPr>
        <w:t>õigusakt</w:t>
      </w:r>
      <w:r w:rsidR="00D556F3">
        <w:rPr>
          <w:rFonts w:ascii="Calibri" w:hAnsi="Calibri" w:cs="Calibri"/>
          <w:color w:val="000000" w:themeColor="text1"/>
          <w:lang w:eastAsia="en-US"/>
        </w:rPr>
        <w:t xml:space="preserve"> </w:t>
      </w:r>
      <w:r>
        <w:rPr>
          <w:rFonts w:ascii="Calibri" w:hAnsi="Calibri" w:cs="Calibri"/>
          <w:color w:val="000000" w:themeColor="text1"/>
          <w:lang w:eastAsia="en-US"/>
        </w:rPr>
        <w:t>tööandjal kohustus</w:t>
      </w:r>
      <w:r w:rsidR="00D556F3">
        <w:rPr>
          <w:rFonts w:ascii="Calibri" w:hAnsi="Calibri" w:cs="Calibri"/>
          <w:color w:val="000000" w:themeColor="text1"/>
          <w:lang w:eastAsia="en-US"/>
        </w:rPr>
        <w:t>t</w:t>
      </w:r>
      <w:r>
        <w:rPr>
          <w:rFonts w:ascii="Calibri" w:hAnsi="Calibri" w:cs="Calibri"/>
          <w:color w:val="000000" w:themeColor="text1"/>
          <w:lang w:eastAsia="en-US"/>
        </w:rPr>
        <w:t xml:space="preserve"> maksta haigushüvitist karantiini-haiguslehe</w:t>
      </w:r>
      <w:r w:rsidR="00F25A0F">
        <w:rPr>
          <w:rFonts w:ascii="Calibri" w:hAnsi="Calibri" w:cs="Calibri"/>
          <w:color w:val="000000" w:themeColor="text1"/>
          <w:lang w:eastAsia="en-US"/>
        </w:rPr>
        <w:t xml:space="preserve"> </w:t>
      </w:r>
      <w:r>
        <w:rPr>
          <w:rFonts w:ascii="Calibri" w:hAnsi="Calibri" w:cs="Calibri"/>
          <w:color w:val="000000" w:themeColor="text1"/>
          <w:lang w:eastAsia="en-US"/>
        </w:rPr>
        <w:t xml:space="preserve">eest. Sotsiaalministeerium on 2009. aastal oma vastuse õiguskantslerile selgitanud, et TTOS sätestatud haigushüvitise maksmise regulatsiooni sisu selgitamisel tuleb lähtuda RaKS sätestatud mõistetest. Selle </w:t>
      </w:r>
      <w:r w:rsidR="00D556F3">
        <w:rPr>
          <w:rFonts w:ascii="Calibri" w:hAnsi="Calibri" w:cs="Calibri"/>
          <w:color w:val="000000" w:themeColor="text1"/>
          <w:lang w:eastAsia="en-US"/>
        </w:rPr>
        <w:t>tõlgenduse</w:t>
      </w:r>
      <w:r>
        <w:rPr>
          <w:rFonts w:ascii="Calibri" w:hAnsi="Calibri" w:cs="Calibri"/>
          <w:color w:val="000000" w:themeColor="text1"/>
          <w:lang w:eastAsia="en-US"/>
        </w:rPr>
        <w:t xml:space="preserve"> kohaselt tuleb TTOS §12</w:t>
      </w:r>
      <w:r w:rsidRPr="003A5856">
        <w:rPr>
          <w:rFonts w:ascii="Calibri" w:hAnsi="Calibri" w:cs="Calibri"/>
          <w:color w:val="000000" w:themeColor="text1"/>
          <w:vertAlign w:val="superscript"/>
          <w:lang w:eastAsia="en-US"/>
        </w:rPr>
        <w:t xml:space="preserve">2 </w:t>
      </w:r>
      <w:r>
        <w:rPr>
          <w:rFonts w:ascii="Calibri" w:hAnsi="Calibri" w:cs="Calibri"/>
          <w:color w:val="000000" w:themeColor="text1"/>
          <w:lang w:eastAsia="en-US"/>
        </w:rPr>
        <w:t>sätet mõista, et tööandjal on kohustus maksta haigushüvitist töötaja haigestumise ja vigastuse (kattuvus RaKS § 51 lg 1 p 1) aga mitte karantiini (RaKS §51 lg 1 p 2) korral.</w:t>
      </w:r>
    </w:p>
    <w:p w14:paraId="02050FBC" w14:textId="3424478C" w:rsidR="00161F23" w:rsidRDefault="00161F23" w:rsidP="003A5856">
      <w:pPr>
        <w:pStyle w:val="Loendilik"/>
        <w:numPr>
          <w:ilvl w:val="0"/>
          <w:numId w:val="8"/>
        </w:numPr>
        <w:jc w:val="both"/>
        <w:rPr>
          <w:rFonts w:ascii="Calibri" w:hAnsi="Calibri" w:cs="Calibri"/>
          <w:color w:val="000000" w:themeColor="text1"/>
          <w:lang w:eastAsia="en-US"/>
        </w:rPr>
      </w:pPr>
      <w:r>
        <w:rPr>
          <w:rFonts w:ascii="Calibri" w:hAnsi="Calibri" w:cs="Calibri"/>
          <w:color w:val="000000" w:themeColor="text1"/>
          <w:lang w:eastAsia="en-US"/>
        </w:rPr>
        <w:t xml:space="preserve">Palume ka hinnata, kas tänase tervisehädaolukorra tingimustes, avalikes huvides laialdaselt rakendatav karantiin (eneseisolatsioon) ja selle eest makstav haigushüvitis (regulatsioon </w:t>
      </w:r>
      <w:proofErr w:type="spellStart"/>
      <w:r>
        <w:rPr>
          <w:rFonts w:ascii="Calibri" w:hAnsi="Calibri" w:cs="Calibri"/>
          <w:color w:val="000000" w:themeColor="text1"/>
          <w:lang w:eastAsia="en-US"/>
        </w:rPr>
        <w:t>RaKS</w:t>
      </w:r>
      <w:proofErr w:type="spellEnd"/>
      <w:r>
        <w:rPr>
          <w:rFonts w:ascii="Calibri" w:hAnsi="Calibri" w:cs="Calibri"/>
          <w:color w:val="000000" w:themeColor="text1"/>
          <w:lang w:eastAsia="en-US"/>
        </w:rPr>
        <w:t>) on õige ja õiglane ning kooskõlas PS §13; §14 sätetega – ehk kas riigil on õigus võtta inimeselt võimalus teenida elatist ilma, et riik annaks  selle eest õiglast hüvitist neile, kes on sotsiaalmaksu tasumisega saanud kindlustuskaitse ravikindlustuse näol?</w:t>
      </w:r>
    </w:p>
    <w:p w14:paraId="5D3F2071" w14:textId="77777777" w:rsidR="00DB3914" w:rsidRDefault="00DB3914" w:rsidP="00DC0520">
      <w:pPr>
        <w:jc w:val="both"/>
        <w:rPr>
          <w:rFonts w:asciiTheme="minorHAnsi" w:hAnsiTheme="minorHAnsi" w:cstheme="minorHAnsi"/>
          <w:i/>
          <w:iCs/>
          <w:lang w:eastAsia="en-US"/>
        </w:rPr>
      </w:pPr>
    </w:p>
    <w:p w14:paraId="167E05A3" w14:textId="56E6545C" w:rsidR="00D83A55" w:rsidRDefault="00D417BA" w:rsidP="00DC0520">
      <w:pPr>
        <w:jc w:val="both"/>
        <w:rPr>
          <w:rFonts w:asciiTheme="minorHAnsi" w:hAnsiTheme="minorHAnsi" w:cstheme="minorHAnsi"/>
          <w:i/>
          <w:iCs/>
          <w:lang w:eastAsia="en-US"/>
        </w:rPr>
      </w:pPr>
      <w:r w:rsidRPr="00DC0520">
        <w:rPr>
          <w:rFonts w:asciiTheme="minorHAnsi" w:hAnsiTheme="minorHAnsi" w:cstheme="minorHAnsi"/>
          <w:i/>
          <w:iCs/>
          <w:lang w:eastAsia="en-US"/>
        </w:rPr>
        <w:t>/Allkirjastatud digitaalselt/</w:t>
      </w:r>
    </w:p>
    <w:p w14:paraId="697F7407" w14:textId="2052FFBC" w:rsidR="00D83A55" w:rsidRDefault="00D83A55" w:rsidP="00DC0520">
      <w:pPr>
        <w:jc w:val="both"/>
        <w:rPr>
          <w:rFonts w:asciiTheme="minorHAnsi" w:hAnsiTheme="minorHAnsi" w:cstheme="minorHAnsi"/>
          <w:i/>
          <w:iCs/>
          <w:lang w:eastAsia="en-US"/>
        </w:rPr>
      </w:pPr>
    </w:p>
    <w:p w14:paraId="054F22FB" w14:textId="7BAAFB81" w:rsidR="004E546D" w:rsidRPr="00DC0520" w:rsidRDefault="007C0FD2" w:rsidP="00DC0520">
      <w:pPr>
        <w:jc w:val="both"/>
        <w:rPr>
          <w:rFonts w:asciiTheme="minorHAnsi" w:hAnsiTheme="minorHAnsi" w:cstheme="minorHAnsi"/>
          <w:lang w:eastAsia="en-US"/>
        </w:rPr>
      </w:pPr>
      <w:r w:rsidRPr="00DC0520">
        <w:rPr>
          <w:rFonts w:ascii="Calibri" w:hAnsi="Calibri" w:cs="Calibri"/>
          <w:color w:val="000000" w:themeColor="text1"/>
          <w:lang w:eastAsia="en-US"/>
        </w:rPr>
        <w:t>Heiki Rits</w:t>
      </w:r>
      <w:r w:rsidR="006027C7" w:rsidRPr="00DC0520">
        <w:rPr>
          <w:rFonts w:ascii="Calibri" w:hAnsi="Calibri" w:cs="Calibri"/>
          <w:color w:val="000000" w:themeColor="text1"/>
          <w:lang w:eastAsia="en-US"/>
        </w:rPr>
        <w:t xml:space="preserve">, </w:t>
      </w:r>
      <w:r w:rsidR="004E546D" w:rsidRPr="00DC0520">
        <w:rPr>
          <w:rFonts w:asciiTheme="minorHAnsi" w:hAnsiTheme="minorHAnsi" w:cstheme="minorHAnsi"/>
          <w:lang w:eastAsia="en-US"/>
        </w:rPr>
        <w:t>EVEA president</w:t>
      </w:r>
    </w:p>
    <w:p w14:paraId="640C70A5" w14:textId="77777777" w:rsidR="00D417BA" w:rsidRPr="00DC0520" w:rsidRDefault="00D417BA" w:rsidP="00DC0520">
      <w:pPr>
        <w:jc w:val="both"/>
        <w:rPr>
          <w:rFonts w:asciiTheme="minorHAnsi" w:hAnsiTheme="minorHAnsi" w:cstheme="minorHAnsi"/>
          <w:lang w:eastAsia="en-US"/>
        </w:rPr>
      </w:pPr>
    </w:p>
    <w:p w14:paraId="700C16AE" w14:textId="1E7923D6" w:rsidR="009F06F9" w:rsidRPr="00D83A55" w:rsidRDefault="007C0FD2" w:rsidP="00DC0520">
      <w:pPr>
        <w:jc w:val="both"/>
        <w:rPr>
          <w:rFonts w:asciiTheme="minorHAnsi" w:hAnsiTheme="minorHAnsi" w:cstheme="minorHAnsi"/>
          <w:sz w:val="20"/>
          <w:szCs w:val="20"/>
          <w:lang w:eastAsia="en-US"/>
        </w:rPr>
      </w:pPr>
      <w:r w:rsidRPr="00D83A55">
        <w:rPr>
          <w:rFonts w:asciiTheme="minorHAnsi" w:hAnsiTheme="minorHAnsi" w:cstheme="minorHAnsi"/>
          <w:sz w:val="20"/>
          <w:szCs w:val="20"/>
          <w:lang w:eastAsia="en-US"/>
        </w:rPr>
        <w:t>Ille Nakurt-Murumaa</w:t>
      </w:r>
      <w:r w:rsidR="004E546D" w:rsidRPr="00D83A55">
        <w:rPr>
          <w:rFonts w:asciiTheme="minorHAnsi" w:hAnsiTheme="minorHAnsi" w:cstheme="minorHAnsi"/>
          <w:sz w:val="20"/>
          <w:szCs w:val="20"/>
          <w:lang w:eastAsia="en-US"/>
        </w:rPr>
        <w:t xml:space="preserve">, EVEA asepresident, </w:t>
      </w:r>
      <w:hyperlink r:id="rId9" w:history="1">
        <w:r w:rsidRPr="00D83A55">
          <w:rPr>
            <w:rStyle w:val="Hperlink"/>
            <w:rFonts w:asciiTheme="minorHAnsi" w:hAnsiTheme="minorHAnsi" w:cstheme="minorHAnsi"/>
            <w:sz w:val="20"/>
            <w:szCs w:val="20"/>
            <w:lang w:eastAsia="en-US"/>
          </w:rPr>
          <w:t>ille@evea.ee</w:t>
        </w:r>
      </w:hyperlink>
      <w:r w:rsidRPr="00D83A55">
        <w:rPr>
          <w:rFonts w:asciiTheme="minorHAnsi" w:hAnsiTheme="minorHAnsi" w:cstheme="minorHAnsi"/>
          <w:sz w:val="20"/>
          <w:szCs w:val="20"/>
          <w:lang w:eastAsia="en-US"/>
        </w:rPr>
        <w:t xml:space="preserve"> </w:t>
      </w:r>
      <w:hyperlink r:id="rId10" w:history="1"/>
      <w:r w:rsidR="004E546D" w:rsidRPr="00D83A55">
        <w:rPr>
          <w:rFonts w:asciiTheme="minorHAnsi" w:hAnsiTheme="minorHAnsi" w:cstheme="minorHAnsi"/>
          <w:sz w:val="20"/>
          <w:szCs w:val="20"/>
          <w:lang w:eastAsia="en-US"/>
        </w:rPr>
        <w:t xml:space="preserve"> , tel. +372 </w:t>
      </w:r>
      <w:r w:rsidRPr="00D83A55">
        <w:rPr>
          <w:rFonts w:asciiTheme="minorHAnsi" w:hAnsiTheme="minorHAnsi" w:cstheme="minorHAnsi"/>
          <w:sz w:val="20"/>
          <w:szCs w:val="20"/>
          <w:lang w:eastAsia="en-US"/>
        </w:rPr>
        <w:t>57809806</w:t>
      </w:r>
      <w:bookmarkEnd w:id="0"/>
    </w:p>
    <w:sectPr w:rsidR="009F06F9" w:rsidRPr="00D83A55" w:rsidSect="00254F8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25A90" w14:textId="77777777" w:rsidR="0014528B" w:rsidRDefault="0014528B" w:rsidP="00912BD6">
      <w:r>
        <w:separator/>
      </w:r>
    </w:p>
  </w:endnote>
  <w:endnote w:type="continuationSeparator" w:id="0">
    <w:p w14:paraId="3EACD71E" w14:textId="77777777" w:rsidR="0014528B" w:rsidRDefault="0014528B" w:rsidP="0091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A0492" w14:textId="77777777" w:rsidR="0014528B" w:rsidRDefault="0014528B" w:rsidP="00912BD6">
      <w:r>
        <w:separator/>
      </w:r>
    </w:p>
  </w:footnote>
  <w:footnote w:type="continuationSeparator" w:id="0">
    <w:p w14:paraId="41EB7764" w14:textId="77777777" w:rsidR="0014528B" w:rsidRDefault="0014528B" w:rsidP="00912BD6">
      <w:r>
        <w:continuationSeparator/>
      </w:r>
    </w:p>
  </w:footnote>
  <w:footnote w:id="1">
    <w:p w14:paraId="3488B95D" w14:textId="676DB132" w:rsidR="00912BD6" w:rsidRPr="00912BD6" w:rsidRDefault="00912BD6">
      <w:pPr>
        <w:pStyle w:val="Allmrkusetekst"/>
        <w:rPr>
          <w:lang w:val="en-GB"/>
        </w:rPr>
      </w:pPr>
      <w:r>
        <w:rPr>
          <w:rStyle w:val="Allmrkuseviide"/>
        </w:rPr>
        <w:footnoteRef/>
      </w:r>
      <w:r>
        <w:t xml:space="preserve"> </w:t>
      </w:r>
      <w:proofErr w:type="spellStart"/>
      <w:r w:rsidR="00EC2D68">
        <w:rPr>
          <w:lang w:val="en-GB"/>
        </w:rPr>
        <w:t>Sotsiaalministeeriumi</w:t>
      </w:r>
      <w:proofErr w:type="spellEnd"/>
      <w:r w:rsidR="00EC2D68">
        <w:rPr>
          <w:lang w:val="en-GB"/>
        </w:rPr>
        <w:t xml:space="preserve"> </w:t>
      </w:r>
      <w:proofErr w:type="spellStart"/>
      <w:r w:rsidR="00EC2D68">
        <w:rPr>
          <w:lang w:val="en-GB"/>
        </w:rPr>
        <w:t>poolt</w:t>
      </w:r>
      <w:proofErr w:type="spellEnd"/>
      <w:r w:rsidR="00EC2D68">
        <w:rPr>
          <w:lang w:val="en-GB"/>
        </w:rPr>
        <w:t xml:space="preserve"> </w:t>
      </w:r>
      <w:proofErr w:type="spellStart"/>
      <w:r w:rsidR="00EC2D68">
        <w:rPr>
          <w:lang w:val="en-GB"/>
        </w:rPr>
        <w:t>Riigikogu</w:t>
      </w:r>
      <w:proofErr w:type="spellEnd"/>
      <w:r w:rsidR="00EC2D68">
        <w:rPr>
          <w:lang w:val="en-GB"/>
        </w:rPr>
        <w:t xml:space="preserve"> </w:t>
      </w:r>
      <w:proofErr w:type="spellStart"/>
      <w:r w:rsidR="00EC2D68">
        <w:rPr>
          <w:lang w:val="en-GB"/>
        </w:rPr>
        <w:t>Sotsiaalkomisjonile</w:t>
      </w:r>
      <w:proofErr w:type="spellEnd"/>
      <w:r w:rsidR="00EC2D68">
        <w:rPr>
          <w:lang w:val="en-GB"/>
        </w:rPr>
        <w:t xml:space="preserve"> </w:t>
      </w:r>
      <w:proofErr w:type="spellStart"/>
      <w:r w:rsidR="00EC2D68">
        <w:rPr>
          <w:lang w:val="en-GB"/>
        </w:rPr>
        <w:t>esitatud</w:t>
      </w:r>
      <w:proofErr w:type="spellEnd"/>
      <w:r w:rsidR="00EC2D68">
        <w:rPr>
          <w:lang w:val="en-GB"/>
        </w:rPr>
        <w:t xml:space="preserve"> </w:t>
      </w:r>
      <w:proofErr w:type="spellStart"/>
      <w:r w:rsidR="00EC2D68" w:rsidRPr="00EC2D68">
        <w:rPr>
          <w:lang w:val="en-GB"/>
        </w:rPr>
        <w:t>Ravikindlustuse</w:t>
      </w:r>
      <w:proofErr w:type="spellEnd"/>
      <w:r w:rsidR="00EC2D68" w:rsidRPr="00EC2D68">
        <w:rPr>
          <w:lang w:val="en-GB"/>
        </w:rPr>
        <w:t xml:space="preserve"> </w:t>
      </w:r>
      <w:proofErr w:type="spellStart"/>
      <w:r w:rsidR="00EC2D68" w:rsidRPr="00EC2D68">
        <w:rPr>
          <w:lang w:val="en-GB"/>
        </w:rPr>
        <w:t>seaduse</w:t>
      </w:r>
      <w:proofErr w:type="spellEnd"/>
      <w:r w:rsidR="00EC2D68" w:rsidRPr="00EC2D68">
        <w:rPr>
          <w:lang w:val="en-GB"/>
        </w:rPr>
        <w:t xml:space="preserve"> </w:t>
      </w:r>
      <w:proofErr w:type="spellStart"/>
      <w:r w:rsidR="00EC2D68" w:rsidRPr="00EC2D68">
        <w:rPr>
          <w:lang w:val="en-GB"/>
        </w:rPr>
        <w:t>ja</w:t>
      </w:r>
      <w:proofErr w:type="spellEnd"/>
      <w:r w:rsidR="00EC2D68" w:rsidRPr="00EC2D68">
        <w:rPr>
          <w:lang w:val="en-GB"/>
        </w:rPr>
        <w:t xml:space="preserve"> </w:t>
      </w:r>
      <w:proofErr w:type="spellStart"/>
      <w:r w:rsidR="00EC2D68" w:rsidRPr="00EC2D68">
        <w:rPr>
          <w:lang w:val="en-GB"/>
        </w:rPr>
        <w:t>teiste</w:t>
      </w:r>
      <w:proofErr w:type="spellEnd"/>
      <w:r w:rsidR="00EC2D68" w:rsidRPr="00EC2D68">
        <w:rPr>
          <w:lang w:val="en-GB"/>
        </w:rPr>
        <w:t xml:space="preserve"> </w:t>
      </w:r>
      <w:proofErr w:type="spellStart"/>
      <w:r w:rsidR="00EC2D68" w:rsidRPr="00EC2D68">
        <w:rPr>
          <w:lang w:val="en-GB"/>
        </w:rPr>
        <w:t>seaduste</w:t>
      </w:r>
      <w:proofErr w:type="spellEnd"/>
      <w:r w:rsidR="00EC2D68" w:rsidRPr="00EC2D68">
        <w:rPr>
          <w:lang w:val="en-GB"/>
        </w:rPr>
        <w:t xml:space="preserve"> </w:t>
      </w:r>
      <w:proofErr w:type="spellStart"/>
      <w:r w:rsidR="00EC2D68" w:rsidRPr="00EC2D68">
        <w:rPr>
          <w:lang w:val="en-GB"/>
        </w:rPr>
        <w:t>muutmise</w:t>
      </w:r>
      <w:proofErr w:type="spellEnd"/>
      <w:r w:rsidR="00EC2D68" w:rsidRPr="00EC2D68">
        <w:rPr>
          <w:lang w:val="en-GB"/>
        </w:rPr>
        <w:t xml:space="preserve"> </w:t>
      </w:r>
      <w:proofErr w:type="spellStart"/>
      <w:r w:rsidR="00EC2D68" w:rsidRPr="00EC2D68">
        <w:rPr>
          <w:lang w:val="en-GB"/>
        </w:rPr>
        <w:t>seadus</w:t>
      </w:r>
      <w:r w:rsidR="00EC2D68">
        <w:rPr>
          <w:lang w:val="en-GB"/>
        </w:rPr>
        <w:t>e</w:t>
      </w:r>
      <w:proofErr w:type="spellEnd"/>
      <w:r w:rsidR="00EC2D68">
        <w:rPr>
          <w:lang w:val="en-GB"/>
        </w:rPr>
        <w:t xml:space="preserve"> </w:t>
      </w:r>
      <w:proofErr w:type="spellStart"/>
      <w:r w:rsidR="00EC2D68">
        <w:rPr>
          <w:lang w:val="en-GB"/>
        </w:rPr>
        <w:t>eelnõu</w:t>
      </w:r>
      <w:proofErr w:type="spellEnd"/>
      <w:r w:rsidR="00EC2D68">
        <w:rPr>
          <w:lang w:val="en-GB"/>
        </w:rPr>
        <w:t xml:space="preserve"> 23.11.2020</w:t>
      </w:r>
    </w:p>
  </w:footnote>
  <w:footnote w:id="2">
    <w:p w14:paraId="37171FFC" w14:textId="02F2AD86" w:rsidR="00EC2D68" w:rsidRPr="00EC2D68" w:rsidRDefault="00EC2D68" w:rsidP="00EC2D68">
      <w:pPr>
        <w:pStyle w:val="Allmrkusetekst"/>
        <w:rPr>
          <w:lang w:val="en-GB"/>
        </w:rPr>
      </w:pPr>
      <w:r>
        <w:rPr>
          <w:rStyle w:val="Allmrkuseviide"/>
        </w:rPr>
        <w:footnoteRef/>
      </w:r>
      <w:r>
        <w:t xml:space="preserve"> </w:t>
      </w:r>
      <w:proofErr w:type="spellStart"/>
      <w:r>
        <w:rPr>
          <w:lang w:val="en-GB"/>
        </w:rPr>
        <w:t>Sotsiaalministeeriumi</w:t>
      </w:r>
      <w:proofErr w:type="spellEnd"/>
      <w:r>
        <w:rPr>
          <w:lang w:val="en-GB"/>
        </w:rPr>
        <w:t xml:space="preserve"> </w:t>
      </w:r>
      <w:r w:rsidRPr="00EC2D68">
        <w:rPr>
          <w:lang w:val="en-GB"/>
        </w:rPr>
        <w:t>26.11.2020</w:t>
      </w:r>
      <w:r w:rsidR="00740D57">
        <w:rPr>
          <w:lang w:val="en-GB"/>
        </w:rPr>
        <w:t xml:space="preserve"> </w:t>
      </w:r>
      <w:r>
        <w:rPr>
          <w:lang w:val="en-GB"/>
        </w:rPr>
        <w:t xml:space="preserve">vastus EVEA </w:t>
      </w:r>
      <w:proofErr w:type="spellStart"/>
      <w:r>
        <w:rPr>
          <w:lang w:val="en-GB"/>
        </w:rPr>
        <w:t>selgitustaotlusele</w:t>
      </w:r>
      <w:proofErr w:type="spellEnd"/>
      <w:r>
        <w:rPr>
          <w:lang w:val="en-GB"/>
        </w:rPr>
        <w:t xml:space="preserve"> </w:t>
      </w:r>
      <w:r w:rsidRPr="00EC2D68">
        <w:rPr>
          <w:lang w:val="en-GB"/>
        </w:rPr>
        <w:t>nr 1.5-1.1/3173-3</w:t>
      </w:r>
    </w:p>
  </w:footnote>
  <w:footnote w:id="3">
    <w:p w14:paraId="51E31043" w14:textId="5F6A63CB" w:rsidR="00EC2D68" w:rsidRPr="00EC2D68" w:rsidRDefault="00EC2D68">
      <w:pPr>
        <w:pStyle w:val="Allmrkusetekst"/>
        <w:rPr>
          <w:lang w:val="en-GB"/>
        </w:rPr>
      </w:pPr>
      <w:r>
        <w:rPr>
          <w:rStyle w:val="Allmrkuseviide"/>
        </w:rPr>
        <w:footnoteRef/>
      </w:r>
      <w:r>
        <w:t xml:space="preserve"> </w:t>
      </w:r>
      <w:proofErr w:type="spellStart"/>
      <w:r>
        <w:rPr>
          <w:lang w:val="en-GB"/>
        </w:rPr>
        <w:t>Õiguskantsleri</w:t>
      </w:r>
      <w:proofErr w:type="spellEnd"/>
      <w:r>
        <w:rPr>
          <w:lang w:val="en-GB"/>
        </w:rPr>
        <w:t xml:space="preserve"> </w:t>
      </w:r>
      <w:r w:rsidRPr="00EC2D68">
        <w:rPr>
          <w:lang w:val="en-GB"/>
        </w:rPr>
        <w:t xml:space="preserve">10.09.2009 </w:t>
      </w:r>
      <w:proofErr w:type="spellStart"/>
      <w:r>
        <w:rPr>
          <w:lang w:val="en-GB"/>
        </w:rPr>
        <w:t>märgukiri</w:t>
      </w:r>
      <w:proofErr w:type="spellEnd"/>
      <w:r>
        <w:rPr>
          <w:lang w:val="en-GB"/>
        </w:rPr>
        <w:t xml:space="preserve"> </w:t>
      </w:r>
      <w:r w:rsidRPr="00EC2D68">
        <w:rPr>
          <w:lang w:val="en-GB"/>
        </w:rPr>
        <w:t>nr 6-1/090946/0905452</w:t>
      </w:r>
      <w:r>
        <w:rPr>
          <w:lang w:val="en-GB"/>
        </w:rPr>
        <w:t xml:space="preserve">, </w:t>
      </w:r>
      <w:proofErr w:type="spellStart"/>
      <w:r>
        <w:rPr>
          <w:lang w:val="en-GB"/>
        </w:rPr>
        <w:t>v.t.</w:t>
      </w:r>
      <w:proofErr w:type="spellEnd"/>
      <w:r>
        <w:rPr>
          <w:lang w:val="en-GB"/>
        </w:rPr>
        <w:t xml:space="preserve"> </w:t>
      </w:r>
      <w:proofErr w:type="spellStart"/>
      <w:r>
        <w:rPr>
          <w:lang w:val="en-GB"/>
        </w:rPr>
        <w:t>punkt</w:t>
      </w:r>
      <w:proofErr w:type="spellEnd"/>
      <w:r>
        <w:rPr>
          <w:lang w:val="en-GB"/>
        </w:rPr>
        <w:t xml:space="preserve">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1430E"/>
    <w:multiLevelType w:val="hybridMultilevel"/>
    <w:tmpl w:val="E5EA045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15120A35"/>
    <w:multiLevelType w:val="hybridMultilevel"/>
    <w:tmpl w:val="95A2E358"/>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DA66666"/>
    <w:multiLevelType w:val="hybridMultilevel"/>
    <w:tmpl w:val="C55257DE"/>
    <w:lvl w:ilvl="0" w:tplc="2392E2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226953"/>
    <w:multiLevelType w:val="hybridMultilevel"/>
    <w:tmpl w:val="38963A08"/>
    <w:lvl w:ilvl="0" w:tplc="1C9E377E">
      <w:start w:val="1"/>
      <w:numFmt w:val="upperLetter"/>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49C6661"/>
    <w:multiLevelType w:val="hybridMultilevel"/>
    <w:tmpl w:val="4548622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DEC117C"/>
    <w:multiLevelType w:val="hybridMultilevel"/>
    <w:tmpl w:val="30C8A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D60922"/>
    <w:multiLevelType w:val="hybridMultilevel"/>
    <w:tmpl w:val="CEA2D928"/>
    <w:lvl w:ilvl="0" w:tplc="7ABE2B00">
      <w:start w:val="1"/>
      <w:numFmt w:val="upperLetter"/>
      <w:lvlText w:val="%1."/>
      <w:lvlJc w:val="left"/>
      <w:pPr>
        <w:ind w:left="720" w:hanging="360"/>
      </w:pPr>
      <w:rPr>
        <w:rFonts w:hint="default"/>
        <w:b/>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73312B9"/>
    <w:multiLevelType w:val="multilevel"/>
    <w:tmpl w:val="D9F400BC"/>
    <w:lvl w:ilvl="0">
      <w:start w:val="1"/>
      <w:numFmt w:val="decimal"/>
      <w:lvlText w:val="%1."/>
      <w:lvlJc w:val="left"/>
      <w:pPr>
        <w:ind w:left="786" w:hanging="360"/>
      </w:pPr>
      <w:rPr>
        <w:rFonts w:hint="default"/>
        <w:strike w:val="0"/>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8" w15:restartNumberingAfterBreak="0">
    <w:nsid w:val="5B4356DA"/>
    <w:multiLevelType w:val="hybridMultilevel"/>
    <w:tmpl w:val="D8BE771A"/>
    <w:lvl w:ilvl="0" w:tplc="D3A019B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15:restartNumberingAfterBreak="0">
    <w:nsid w:val="7D8956F3"/>
    <w:multiLevelType w:val="hybridMultilevel"/>
    <w:tmpl w:val="123AA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2D2798"/>
    <w:multiLevelType w:val="hybridMultilevel"/>
    <w:tmpl w:val="9D08DB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5"/>
  </w:num>
  <w:num w:numId="5">
    <w:abstractNumId w:val="8"/>
  </w:num>
  <w:num w:numId="6">
    <w:abstractNumId w:val="3"/>
  </w:num>
  <w:num w:numId="7">
    <w:abstractNumId w:val="10"/>
  </w:num>
  <w:num w:numId="8">
    <w:abstractNumId w:val="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78"/>
    <w:rsid w:val="000362A9"/>
    <w:rsid w:val="00053403"/>
    <w:rsid w:val="000D2E5D"/>
    <w:rsid w:val="000D5754"/>
    <w:rsid w:val="00141E3A"/>
    <w:rsid w:val="0014528B"/>
    <w:rsid w:val="00156EA2"/>
    <w:rsid w:val="00161F23"/>
    <w:rsid w:val="001646F6"/>
    <w:rsid w:val="00167CAE"/>
    <w:rsid w:val="00173C99"/>
    <w:rsid w:val="001A10BD"/>
    <w:rsid w:val="001B76C9"/>
    <w:rsid w:val="001F3BD5"/>
    <w:rsid w:val="00211546"/>
    <w:rsid w:val="002256E3"/>
    <w:rsid w:val="00254F81"/>
    <w:rsid w:val="002B1F88"/>
    <w:rsid w:val="002C280A"/>
    <w:rsid w:val="002F00D2"/>
    <w:rsid w:val="002F08D8"/>
    <w:rsid w:val="00302302"/>
    <w:rsid w:val="003A5856"/>
    <w:rsid w:val="003B1F01"/>
    <w:rsid w:val="003B56ED"/>
    <w:rsid w:val="00443E2A"/>
    <w:rsid w:val="004527B0"/>
    <w:rsid w:val="00462996"/>
    <w:rsid w:val="004B64E5"/>
    <w:rsid w:val="004C4E7E"/>
    <w:rsid w:val="004D0C7C"/>
    <w:rsid w:val="004D42EC"/>
    <w:rsid w:val="004E546D"/>
    <w:rsid w:val="004F04A2"/>
    <w:rsid w:val="005121DF"/>
    <w:rsid w:val="00545482"/>
    <w:rsid w:val="00554772"/>
    <w:rsid w:val="005C5211"/>
    <w:rsid w:val="006027C7"/>
    <w:rsid w:val="00636992"/>
    <w:rsid w:val="00691741"/>
    <w:rsid w:val="006B3672"/>
    <w:rsid w:val="006C359E"/>
    <w:rsid w:val="006E2277"/>
    <w:rsid w:val="006F542D"/>
    <w:rsid w:val="00720C39"/>
    <w:rsid w:val="00721D6C"/>
    <w:rsid w:val="00740D57"/>
    <w:rsid w:val="00757DB7"/>
    <w:rsid w:val="00780BB6"/>
    <w:rsid w:val="007B1A7A"/>
    <w:rsid w:val="007C0FD2"/>
    <w:rsid w:val="00804737"/>
    <w:rsid w:val="008133AC"/>
    <w:rsid w:val="00820DD0"/>
    <w:rsid w:val="0082620E"/>
    <w:rsid w:val="00840876"/>
    <w:rsid w:val="00862887"/>
    <w:rsid w:val="00871ECD"/>
    <w:rsid w:val="008905EB"/>
    <w:rsid w:val="008A35FD"/>
    <w:rsid w:val="008A7E4E"/>
    <w:rsid w:val="008C37A4"/>
    <w:rsid w:val="00912BD6"/>
    <w:rsid w:val="009452CD"/>
    <w:rsid w:val="009825B4"/>
    <w:rsid w:val="009D0812"/>
    <w:rsid w:val="009E02EA"/>
    <w:rsid w:val="009F06F9"/>
    <w:rsid w:val="009F7DB4"/>
    <w:rsid w:val="00A0456B"/>
    <w:rsid w:val="00A11B57"/>
    <w:rsid w:val="00A43F13"/>
    <w:rsid w:val="00A50E35"/>
    <w:rsid w:val="00A85D97"/>
    <w:rsid w:val="00A91C87"/>
    <w:rsid w:val="00B0698E"/>
    <w:rsid w:val="00B63725"/>
    <w:rsid w:val="00BA4206"/>
    <w:rsid w:val="00BC0341"/>
    <w:rsid w:val="00BD2EA5"/>
    <w:rsid w:val="00C259F2"/>
    <w:rsid w:val="00C27251"/>
    <w:rsid w:val="00C302F8"/>
    <w:rsid w:val="00C3065E"/>
    <w:rsid w:val="00C30E39"/>
    <w:rsid w:val="00C779D2"/>
    <w:rsid w:val="00C90368"/>
    <w:rsid w:val="00CD1ABF"/>
    <w:rsid w:val="00CE631A"/>
    <w:rsid w:val="00D211D3"/>
    <w:rsid w:val="00D417BA"/>
    <w:rsid w:val="00D41DF7"/>
    <w:rsid w:val="00D556F3"/>
    <w:rsid w:val="00D640CB"/>
    <w:rsid w:val="00D74707"/>
    <w:rsid w:val="00D83A55"/>
    <w:rsid w:val="00DB3914"/>
    <w:rsid w:val="00DB4F1A"/>
    <w:rsid w:val="00DC0520"/>
    <w:rsid w:val="00DC5F90"/>
    <w:rsid w:val="00DC7192"/>
    <w:rsid w:val="00DD32C7"/>
    <w:rsid w:val="00DE4AA5"/>
    <w:rsid w:val="00E21EBD"/>
    <w:rsid w:val="00E24190"/>
    <w:rsid w:val="00E34C83"/>
    <w:rsid w:val="00E46DED"/>
    <w:rsid w:val="00E85A82"/>
    <w:rsid w:val="00E86C1A"/>
    <w:rsid w:val="00EB0478"/>
    <w:rsid w:val="00EC2900"/>
    <w:rsid w:val="00EC2D68"/>
    <w:rsid w:val="00ED49C9"/>
    <w:rsid w:val="00EF5639"/>
    <w:rsid w:val="00F25A0F"/>
    <w:rsid w:val="00F2796B"/>
    <w:rsid w:val="00F37A82"/>
    <w:rsid w:val="00F67549"/>
    <w:rsid w:val="00F803AF"/>
    <w:rsid w:val="00FA1E3D"/>
    <w:rsid w:val="00FA69AF"/>
    <w:rsid w:val="00FD24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EA92"/>
  <w15:chartTrackingRefBased/>
  <w15:docId w15:val="{ED11CD77-C98C-43CC-9203-41233737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B0478"/>
    <w:pPr>
      <w:spacing w:after="0" w:line="240" w:lineRule="auto"/>
    </w:pPr>
    <w:rPr>
      <w:rFonts w:ascii="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B0478"/>
    <w:pPr>
      <w:ind w:left="720"/>
    </w:pPr>
  </w:style>
  <w:style w:type="character" w:styleId="Hperlink">
    <w:name w:val="Hyperlink"/>
    <w:basedOn w:val="Liguvaikefont"/>
    <w:uiPriority w:val="99"/>
    <w:unhideWhenUsed/>
    <w:rsid w:val="004E546D"/>
    <w:rPr>
      <w:color w:val="0563C1" w:themeColor="hyperlink"/>
      <w:u w:val="single"/>
    </w:rPr>
  </w:style>
  <w:style w:type="character" w:customStyle="1" w:styleId="Lahendamatamainimine1">
    <w:name w:val="Lahendamata mainimine1"/>
    <w:basedOn w:val="Liguvaikefont"/>
    <w:uiPriority w:val="99"/>
    <w:semiHidden/>
    <w:unhideWhenUsed/>
    <w:rsid w:val="004E546D"/>
    <w:rPr>
      <w:color w:val="605E5C"/>
      <w:shd w:val="clear" w:color="auto" w:fill="E1DFDD"/>
    </w:rPr>
  </w:style>
  <w:style w:type="character" w:styleId="Lahendamatamainimine">
    <w:name w:val="Unresolved Mention"/>
    <w:basedOn w:val="Liguvaikefont"/>
    <w:uiPriority w:val="99"/>
    <w:semiHidden/>
    <w:unhideWhenUsed/>
    <w:rsid w:val="007C0FD2"/>
    <w:rPr>
      <w:color w:val="605E5C"/>
      <w:shd w:val="clear" w:color="auto" w:fill="E1DFDD"/>
    </w:rPr>
  </w:style>
  <w:style w:type="paragraph" w:styleId="Allmrkusetekst">
    <w:name w:val="footnote text"/>
    <w:basedOn w:val="Normaallaad"/>
    <w:link w:val="AllmrkusetekstMrk"/>
    <w:uiPriority w:val="99"/>
    <w:semiHidden/>
    <w:unhideWhenUsed/>
    <w:rsid w:val="00912BD6"/>
    <w:rPr>
      <w:sz w:val="20"/>
      <w:szCs w:val="20"/>
    </w:rPr>
  </w:style>
  <w:style w:type="character" w:customStyle="1" w:styleId="AllmrkusetekstMrk">
    <w:name w:val="Allmärkuse tekst Märk"/>
    <w:basedOn w:val="Liguvaikefont"/>
    <w:link w:val="Allmrkusetekst"/>
    <w:uiPriority w:val="99"/>
    <w:semiHidden/>
    <w:rsid w:val="00912BD6"/>
    <w:rPr>
      <w:rFonts w:ascii="Times New Roman" w:hAnsi="Times New Roman" w:cs="Times New Roman"/>
      <w:sz w:val="20"/>
      <w:szCs w:val="20"/>
      <w:lang w:eastAsia="et-EE"/>
    </w:rPr>
  </w:style>
  <w:style w:type="character" w:styleId="Allmrkuseviide">
    <w:name w:val="footnote reference"/>
    <w:basedOn w:val="Liguvaikefont"/>
    <w:uiPriority w:val="99"/>
    <w:semiHidden/>
    <w:unhideWhenUsed/>
    <w:rsid w:val="00912BD6"/>
    <w:rPr>
      <w:vertAlign w:val="superscript"/>
    </w:rPr>
  </w:style>
  <w:style w:type="character" w:styleId="Kommentaariviide">
    <w:name w:val="annotation reference"/>
    <w:basedOn w:val="Liguvaikefont"/>
    <w:uiPriority w:val="99"/>
    <w:semiHidden/>
    <w:unhideWhenUsed/>
    <w:rsid w:val="00DD32C7"/>
    <w:rPr>
      <w:sz w:val="16"/>
      <w:szCs w:val="16"/>
    </w:rPr>
  </w:style>
  <w:style w:type="paragraph" w:styleId="Kommentaaritekst">
    <w:name w:val="annotation text"/>
    <w:basedOn w:val="Normaallaad"/>
    <w:link w:val="KommentaaritekstMrk"/>
    <w:uiPriority w:val="99"/>
    <w:semiHidden/>
    <w:unhideWhenUsed/>
    <w:rsid w:val="00DD32C7"/>
    <w:rPr>
      <w:sz w:val="20"/>
      <w:szCs w:val="20"/>
    </w:rPr>
  </w:style>
  <w:style w:type="character" w:customStyle="1" w:styleId="KommentaaritekstMrk">
    <w:name w:val="Kommentaari tekst Märk"/>
    <w:basedOn w:val="Liguvaikefont"/>
    <w:link w:val="Kommentaaritekst"/>
    <w:uiPriority w:val="99"/>
    <w:semiHidden/>
    <w:rsid w:val="00DD32C7"/>
    <w:rPr>
      <w:rFonts w:ascii="Times New Roman" w:hAnsi="Times New Roman" w:cs="Times New Roman"/>
      <w:sz w:val="20"/>
      <w:szCs w:val="20"/>
      <w:lang w:eastAsia="et-EE"/>
    </w:rPr>
  </w:style>
  <w:style w:type="paragraph" w:styleId="Kommentaariteema">
    <w:name w:val="annotation subject"/>
    <w:basedOn w:val="Kommentaaritekst"/>
    <w:next w:val="Kommentaaritekst"/>
    <w:link w:val="KommentaariteemaMrk"/>
    <w:uiPriority w:val="99"/>
    <w:semiHidden/>
    <w:unhideWhenUsed/>
    <w:rsid w:val="00DD32C7"/>
    <w:rPr>
      <w:b/>
      <w:bCs/>
    </w:rPr>
  </w:style>
  <w:style w:type="character" w:customStyle="1" w:styleId="KommentaariteemaMrk">
    <w:name w:val="Kommentaari teema Märk"/>
    <w:basedOn w:val="KommentaaritekstMrk"/>
    <w:link w:val="Kommentaariteema"/>
    <w:uiPriority w:val="99"/>
    <w:semiHidden/>
    <w:rsid w:val="00DD32C7"/>
    <w:rPr>
      <w:rFonts w:ascii="Times New Roman" w:hAnsi="Times New Roman" w:cs="Times New Roman"/>
      <w:b/>
      <w:bCs/>
      <w:sz w:val="20"/>
      <w:szCs w:val="20"/>
      <w:lang w:eastAsia="et-EE"/>
    </w:rPr>
  </w:style>
  <w:style w:type="paragraph" w:styleId="Jutumullitekst">
    <w:name w:val="Balloon Text"/>
    <w:basedOn w:val="Normaallaad"/>
    <w:link w:val="JutumullitekstMrk"/>
    <w:uiPriority w:val="99"/>
    <w:semiHidden/>
    <w:unhideWhenUsed/>
    <w:rsid w:val="00DD32C7"/>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D32C7"/>
    <w:rPr>
      <w:rFonts w:ascii="Segoe UI" w:hAnsi="Segoe UI" w:cs="Segoe UI"/>
      <w:sz w:val="18"/>
      <w:szCs w:val="18"/>
      <w:lang w:eastAsia="et-EE"/>
    </w:rPr>
  </w:style>
  <w:style w:type="paragraph" w:styleId="Redaktsioon">
    <w:name w:val="Revision"/>
    <w:hidden/>
    <w:uiPriority w:val="99"/>
    <w:semiHidden/>
    <w:rsid w:val="00A43F13"/>
    <w:pPr>
      <w:spacing w:after="0" w:line="240" w:lineRule="auto"/>
    </w:pPr>
    <w:rPr>
      <w:rFonts w:ascii="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1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ina@evea.ee" TargetMode="External"/><Relationship Id="rId4" Type="http://schemas.openxmlformats.org/officeDocument/2006/relationships/settings" Target="settings.xml"/><Relationship Id="rId9" Type="http://schemas.openxmlformats.org/officeDocument/2006/relationships/hyperlink" Target="mailto:ille@evea.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1F614-60A0-4ADC-B2DE-0F252458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1406</Words>
  <Characters>8157</Characters>
  <Application>Microsoft Office Word</Application>
  <DocSecurity>0</DocSecurity>
  <Lines>67</Lines>
  <Paragraphs>19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Ille Nakurt-Murumaa</dc:creator>
  <cp:keywords/>
  <dc:description/>
  <cp:lastModifiedBy>Virge Haavasalu</cp:lastModifiedBy>
  <cp:revision>2</cp:revision>
  <dcterms:created xsi:type="dcterms:W3CDTF">2020-12-11T18:15:00Z</dcterms:created>
  <dcterms:modified xsi:type="dcterms:W3CDTF">2020-12-11T18:15:00Z</dcterms:modified>
</cp:coreProperties>
</file>