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872D" w14:textId="37D630A0" w:rsidR="00B410AF" w:rsidRPr="00B410AF" w:rsidRDefault="00CB0E99" w:rsidP="00B410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10AF">
        <w:rPr>
          <w:rFonts w:ascii="Times New Roman" w:hAnsi="Times New Roman" w:cs="Times New Roman"/>
          <w:b/>
          <w:bCs/>
          <w:sz w:val="28"/>
          <w:szCs w:val="28"/>
        </w:rPr>
        <w:t xml:space="preserve">Ettepanekud </w:t>
      </w:r>
      <w:proofErr w:type="spellStart"/>
      <w:r w:rsidRPr="00B410AF">
        <w:rPr>
          <w:rFonts w:ascii="Times New Roman" w:hAnsi="Times New Roman" w:cs="Times New Roman"/>
          <w:b/>
          <w:bCs/>
          <w:sz w:val="28"/>
          <w:szCs w:val="28"/>
        </w:rPr>
        <w:t>välistööjõu</w:t>
      </w:r>
      <w:proofErr w:type="spellEnd"/>
      <w:r w:rsidRPr="00B410AF">
        <w:rPr>
          <w:rFonts w:ascii="Times New Roman" w:hAnsi="Times New Roman" w:cs="Times New Roman"/>
          <w:b/>
          <w:bCs/>
          <w:sz w:val="28"/>
          <w:szCs w:val="28"/>
        </w:rPr>
        <w:t xml:space="preserve"> tõhusamaks kaasamiseks</w:t>
      </w:r>
    </w:p>
    <w:p w14:paraId="70F2D6AA" w14:textId="0D0C77E9" w:rsidR="00BC1F9B" w:rsidRPr="00F10811" w:rsidRDefault="00497340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Majandus- ja kommunikatsiooniministeerium (MKM) on koostanud tööjõuvajaduse analüüsi</w:t>
      </w:r>
      <w:r w:rsidR="006E4671" w:rsidRPr="00F10811">
        <w:rPr>
          <w:rFonts w:ascii="Times New Roman" w:hAnsi="Times New Roman" w:cs="Times New Roman"/>
          <w:sz w:val="24"/>
          <w:szCs w:val="24"/>
        </w:rPr>
        <w:t xml:space="preserve"> ja valdkonna huvipoolte sisendi </w:t>
      </w:r>
      <w:r w:rsidRPr="00F10811">
        <w:rPr>
          <w:rFonts w:ascii="Times New Roman" w:hAnsi="Times New Roman" w:cs="Times New Roman"/>
          <w:sz w:val="24"/>
          <w:szCs w:val="24"/>
        </w:rPr>
        <w:t xml:space="preserve">põhjal ettepanekud kvalifitseeritud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välistööjõu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tõhusamaks kaasamiseks. </w:t>
      </w:r>
      <w:r w:rsidR="000E244D" w:rsidRPr="00F10811">
        <w:rPr>
          <w:rFonts w:ascii="Times New Roman" w:hAnsi="Times New Roman" w:cs="Times New Roman"/>
          <w:sz w:val="24"/>
          <w:szCs w:val="24"/>
        </w:rPr>
        <w:t>Analüüsi ja ettepanekute</w:t>
      </w:r>
      <w:r w:rsidRPr="00F10811">
        <w:rPr>
          <w:rFonts w:ascii="Times New Roman" w:hAnsi="Times New Roman" w:cs="Times New Roman"/>
          <w:sz w:val="24"/>
          <w:szCs w:val="24"/>
        </w:rPr>
        <w:t xml:space="preserve"> koostamine on üks </w:t>
      </w:r>
      <w:r w:rsidR="00D97631" w:rsidRPr="00F10811">
        <w:rPr>
          <w:rFonts w:ascii="Times New Roman" w:hAnsi="Times New Roman" w:cs="Times New Roman"/>
          <w:sz w:val="24"/>
          <w:szCs w:val="24"/>
        </w:rPr>
        <w:t>valitsuse 2021. – 2023. aasta tegevusprogrammi ülesannetest</w:t>
      </w:r>
      <w:r w:rsidRPr="00F108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BD05B3" w14:textId="1C6989CC" w:rsidR="000E244D" w:rsidRPr="00F10811" w:rsidRDefault="00FD4B19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Majandus- ja kommunikatsiooniministeerium peab oluliseks</w:t>
      </w:r>
      <w:r w:rsidR="00D97631" w:rsidRPr="00F10811">
        <w:rPr>
          <w:rFonts w:ascii="Times New Roman" w:hAnsi="Times New Roman" w:cs="Times New Roman"/>
          <w:sz w:val="24"/>
          <w:szCs w:val="24"/>
        </w:rPr>
        <w:t xml:space="preserve"> tööjõu- ja talendipoliitikat, mis </w:t>
      </w:r>
      <w:r w:rsidR="0006423F" w:rsidRPr="00F10811">
        <w:rPr>
          <w:rFonts w:ascii="Times New Roman" w:hAnsi="Times New Roman" w:cs="Times New Roman"/>
          <w:sz w:val="24"/>
          <w:szCs w:val="24"/>
        </w:rPr>
        <w:t>toetab</w:t>
      </w:r>
      <w:r w:rsidR="00D97631" w:rsidRPr="00F10811">
        <w:rPr>
          <w:rFonts w:ascii="Times New Roman" w:hAnsi="Times New Roman" w:cs="Times New Roman"/>
          <w:sz w:val="24"/>
          <w:szCs w:val="24"/>
        </w:rPr>
        <w:t xml:space="preserve"> igale ettevõttele vaja</w:t>
      </w:r>
      <w:r w:rsidR="00B55980">
        <w:rPr>
          <w:rFonts w:ascii="Times New Roman" w:hAnsi="Times New Roman" w:cs="Times New Roman"/>
          <w:sz w:val="24"/>
          <w:szCs w:val="24"/>
        </w:rPr>
        <w:t>mineva</w:t>
      </w:r>
      <w:r w:rsidR="00D97631" w:rsidRPr="00F10811">
        <w:rPr>
          <w:rFonts w:ascii="Times New Roman" w:hAnsi="Times New Roman" w:cs="Times New Roman"/>
          <w:sz w:val="24"/>
          <w:szCs w:val="24"/>
        </w:rPr>
        <w:t xml:space="preserve"> tööjõu</w:t>
      </w:r>
      <w:r w:rsidR="0006423F" w:rsidRPr="00F10811">
        <w:rPr>
          <w:rFonts w:ascii="Times New Roman" w:hAnsi="Times New Roman" w:cs="Times New Roman"/>
          <w:sz w:val="24"/>
          <w:szCs w:val="24"/>
        </w:rPr>
        <w:t xml:space="preserve"> tagamist</w:t>
      </w:r>
      <w:r w:rsidR="00D97631" w:rsidRPr="00F10811">
        <w:rPr>
          <w:rFonts w:ascii="Times New Roman" w:hAnsi="Times New Roman" w:cs="Times New Roman"/>
          <w:sz w:val="24"/>
          <w:szCs w:val="24"/>
        </w:rPr>
        <w:t xml:space="preserve">. Vananeva ja väikese rahvastikuga ühiskonnas nagu Eesti, on talendipuudus paratamatu, ent üha süvenev globaalne trend, mis soodustab piiriülest tööjõu liikumist, annab meile võimaluse ka </w:t>
      </w:r>
      <w:r w:rsidR="00E50B92" w:rsidRPr="00F10811">
        <w:rPr>
          <w:rFonts w:ascii="Times New Roman" w:hAnsi="Times New Roman" w:cs="Times New Roman"/>
          <w:sz w:val="24"/>
          <w:szCs w:val="24"/>
        </w:rPr>
        <w:t>piiratud tööjõuturutingimustes ettevõtete tööjõupuudust leevendada</w:t>
      </w:r>
      <w:r w:rsidR="00B55980">
        <w:rPr>
          <w:rFonts w:ascii="Times New Roman" w:hAnsi="Times New Roman" w:cs="Times New Roman"/>
          <w:sz w:val="24"/>
          <w:szCs w:val="24"/>
        </w:rPr>
        <w:t xml:space="preserve"> ja seeläbi Eesti majanduse konkurentsivõimet kasvatada</w:t>
      </w:r>
      <w:r w:rsidR="00E50B92" w:rsidRPr="00F108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0B92" w:rsidRPr="00F10811">
        <w:rPr>
          <w:rFonts w:ascii="Times New Roman" w:hAnsi="Times New Roman" w:cs="Times New Roman"/>
          <w:sz w:val="24"/>
          <w:szCs w:val="24"/>
        </w:rPr>
        <w:t>Välistööjõu</w:t>
      </w:r>
      <w:proofErr w:type="spellEnd"/>
      <w:r w:rsidR="00E50B92" w:rsidRPr="00F10811">
        <w:rPr>
          <w:rFonts w:ascii="Times New Roman" w:hAnsi="Times New Roman" w:cs="Times New Roman"/>
          <w:sz w:val="24"/>
          <w:szCs w:val="24"/>
        </w:rPr>
        <w:t xml:space="preserve"> värbamine on ettevõtete </w:t>
      </w:r>
      <w:r w:rsidR="0006423F" w:rsidRPr="00F10811">
        <w:rPr>
          <w:rFonts w:ascii="Times New Roman" w:hAnsi="Times New Roman" w:cs="Times New Roman"/>
          <w:sz w:val="24"/>
          <w:szCs w:val="24"/>
        </w:rPr>
        <w:t>sõnul nende jaoks</w:t>
      </w:r>
      <w:r w:rsidR="00E50B92" w:rsidRPr="00F10811">
        <w:rPr>
          <w:rFonts w:ascii="Times New Roman" w:hAnsi="Times New Roman" w:cs="Times New Roman"/>
          <w:sz w:val="24"/>
          <w:szCs w:val="24"/>
        </w:rPr>
        <w:t xml:space="preserve"> märkimisväärselt kulukam ja keerukam protsess kui kodumaise tööjõu palkamine. Siiski on tööjõuprobleem sedavõrd terav ja aina süvenev, et sageli o</w:t>
      </w:r>
      <w:r w:rsidR="00B55980">
        <w:rPr>
          <w:rFonts w:ascii="Times New Roman" w:hAnsi="Times New Roman" w:cs="Times New Roman"/>
          <w:sz w:val="24"/>
          <w:szCs w:val="24"/>
        </w:rPr>
        <w:t xml:space="preserve">sutub </w:t>
      </w:r>
      <w:proofErr w:type="spellStart"/>
      <w:r w:rsidR="00E50B92" w:rsidRPr="00F10811">
        <w:rPr>
          <w:rFonts w:ascii="Times New Roman" w:hAnsi="Times New Roman" w:cs="Times New Roman"/>
          <w:sz w:val="24"/>
          <w:szCs w:val="24"/>
        </w:rPr>
        <w:t>välistööjõu</w:t>
      </w:r>
      <w:proofErr w:type="spellEnd"/>
      <w:r w:rsidR="00E50B92" w:rsidRPr="00F10811">
        <w:rPr>
          <w:rFonts w:ascii="Times New Roman" w:hAnsi="Times New Roman" w:cs="Times New Roman"/>
          <w:sz w:val="24"/>
          <w:szCs w:val="24"/>
        </w:rPr>
        <w:t xml:space="preserve"> palkamine ain</w:t>
      </w:r>
      <w:r w:rsidR="00B55980">
        <w:rPr>
          <w:rFonts w:ascii="Times New Roman" w:hAnsi="Times New Roman" w:cs="Times New Roman"/>
          <w:sz w:val="24"/>
          <w:szCs w:val="24"/>
        </w:rPr>
        <w:t>saks</w:t>
      </w:r>
      <w:r w:rsidR="00E50B92" w:rsidRPr="00F10811">
        <w:rPr>
          <w:rFonts w:ascii="Times New Roman" w:hAnsi="Times New Roman" w:cs="Times New Roman"/>
          <w:sz w:val="24"/>
          <w:szCs w:val="24"/>
        </w:rPr>
        <w:t xml:space="preserve"> võimal</w:t>
      </w:r>
      <w:r w:rsidR="00B55980">
        <w:rPr>
          <w:rFonts w:ascii="Times New Roman" w:hAnsi="Times New Roman" w:cs="Times New Roman"/>
          <w:sz w:val="24"/>
          <w:szCs w:val="24"/>
        </w:rPr>
        <w:t>useks</w:t>
      </w:r>
      <w:r w:rsidR="00E50B92" w:rsidRPr="00F10811">
        <w:rPr>
          <w:rFonts w:ascii="Times New Roman" w:hAnsi="Times New Roman" w:cs="Times New Roman"/>
          <w:sz w:val="24"/>
          <w:szCs w:val="24"/>
        </w:rPr>
        <w:t xml:space="preserve"> säilitada ettevõtete konkurentsivõime</w:t>
      </w:r>
      <w:r w:rsidR="00B55980">
        <w:rPr>
          <w:rFonts w:ascii="Times New Roman" w:hAnsi="Times New Roman" w:cs="Times New Roman"/>
          <w:sz w:val="24"/>
          <w:szCs w:val="24"/>
        </w:rPr>
        <w:t>t</w:t>
      </w:r>
      <w:r w:rsidR="00E50B92" w:rsidRPr="00F10811">
        <w:rPr>
          <w:rFonts w:ascii="Times New Roman" w:hAnsi="Times New Roman" w:cs="Times New Roman"/>
          <w:sz w:val="24"/>
          <w:szCs w:val="24"/>
        </w:rPr>
        <w:t xml:space="preserve"> ja </w:t>
      </w:r>
      <w:r w:rsidR="008D289D" w:rsidRPr="00F10811">
        <w:rPr>
          <w:rFonts w:ascii="Times New Roman" w:hAnsi="Times New Roman" w:cs="Times New Roman"/>
          <w:sz w:val="24"/>
          <w:szCs w:val="24"/>
        </w:rPr>
        <w:t>juba olemasolevaid</w:t>
      </w:r>
      <w:r w:rsidR="0006423F" w:rsidRPr="00F10811">
        <w:rPr>
          <w:rFonts w:ascii="Times New Roman" w:hAnsi="Times New Roman" w:cs="Times New Roman"/>
          <w:sz w:val="24"/>
          <w:szCs w:val="24"/>
        </w:rPr>
        <w:t xml:space="preserve"> ametikohti, mis tagavad töö ka</w:t>
      </w:r>
      <w:r w:rsidR="008D289D" w:rsidRPr="00F10811">
        <w:rPr>
          <w:rFonts w:ascii="Times New Roman" w:hAnsi="Times New Roman" w:cs="Times New Roman"/>
          <w:sz w:val="24"/>
          <w:szCs w:val="24"/>
        </w:rPr>
        <w:t xml:space="preserve"> </w:t>
      </w:r>
      <w:r w:rsidR="0006423F" w:rsidRPr="00F10811">
        <w:rPr>
          <w:rFonts w:ascii="Times New Roman" w:hAnsi="Times New Roman" w:cs="Times New Roman"/>
          <w:sz w:val="24"/>
          <w:szCs w:val="24"/>
        </w:rPr>
        <w:t>Eesti inimestele</w:t>
      </w:r>
      <w:r w:rsidR="00BC1F9B" w:rsidRPr="00F10811">
        <w:rPr>
          <w:rFonts w:ascii="Times New Roman" w:hAnsi="Times New Roman" w:cs="Times New Roman"/>
          <w:sz w:val="24"/>
          <w:szCs w:val="24"/>
        </w:rPr>
        <w:t xml:space="preserve">. </w:t>
      </w:r>
      <w:r w:rsidR="00B55980">
        <w:rPr>
          <w:rFonts w:ascii="Times New Roman" w:hAnsi="Times New Roman" w:cs="Times New Roman"/>
          <w:sz w:val="24"/>
          <w:szCs w:val="24"/>
        </w:rPr>
        <w:t>Eestis on suurim tööjõupuudujääk</w:t>
      </w:r>
      <w:r w:rsidR="000E244D" w:rsidRPr="00F10811">
        <w:rPr>
          <w:rFonts w:ascii="Times New Roman" w:hAnsi="Times New Roman" w:cs="Times New Roman"/>
          <w:sz w:val="24"/>
          <w:szCs w:val="24"/>
        </w:rPr>
        <w:t xml:space="preserve"> </w:t>
      </w:r>
      <w:r w:rsidR="00F616EE" w:rsidRPr="00F10811">
        <w:rPr>
          <w:rFonts w:ascii="Times New Roman" w:hAnsi="Times New Roman" w:cs="Times New Roman"/>
          <w:sz w:val="24"/>
          <w:szCs w:val="24"/>
        </w:rPr>
        <w:t xml:space="preserve">töötlevas tööstuses, </w:t>
      </w:r>
      <w:proofErr w:type="spellStart"/>
      <w:r w:rsidR="00F616EE" w:rsidRPr="00F10811">
        <w:rPr>
          <w:rFonts w:ascii="Times New Roman" w:hAnsi="Times New Roman" w:cs="Times New Roman"/>
          <w:sz w:val="24"/>
          <w:szCs w:val="24"/>
        </w:rPr>
        <w:t>IKT-s</w:t>
      </w:r>
      <w:proofErr w:type="spellEnd"/>
      <w:r w:rsidR="00F616EE" w:rsidRPr="00F10811">
        <w:rPr>
          <w:rFonts w:ascii="Times New Roman" w:hAnsi="Times New Roman" w:cs="Times New Roman"/>
          <w:sz w:val="24"/>
          <w:szCs w:val="24"/>
        </w:rPr>
        <w:t xml:space="preserve"> ja tervishoius. </w:t>
      </w:r>
    </w:p>
    <w:p w14:paraId="7575DED6" w14:textId="0F571493" w:rsidR="00E50B92" w:rsidRPr="00F10811" w:rsidRDefault="00BC1F9B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 xml:space="preserve">Majandus- ja kommunikatsiooniministeerium peab oluliseks, et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välistööjõu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kaasamine oleks läbipaistev ja seaduspärane. Järgnevalt esitame tööjõuvajaduse</w:t>
      </w:r>
      <w:r w:rsidR="006E4671" w:rsidRPr="00F10811">
        <w:rPr>
          <w:rFonts w:ascii="Times New Roman" w:hAnsi="Times New Roman" w:cs="Times New Roman"/>
          <w:sz w:val="24"/>
          <w:szCs w:val="24"/>
        </w:rPr>
        <w:t xml:space="preserve"> an</w:t>
      </w:r>
      <w:r w:rsidRPr="00F10811">
        <w:rPr>
          <w:rFonts w:ascii="Times New Roman" w:hAnsi="Times New Roman" w:cs="Times New Roman"/>
          <w:sz w:val="24"/>
          <w:szCs w:val="24"/>
        </w:rPr>
        <w:t xml:space="preserve">alüüsil ja huvipoolte sisendi põhjal koostatud ettepanekud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välistööjõu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tõhusamaks kaasamiseks, mille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ellurakendamine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</w:t>
      </w:r>
      <w:r w:rsidR="006E4671" w:rsidRPr="00F10811">
        <w:rPr>
          <w:rFonts w:ascii="Times New Roman" w:hAnsi="Times New Roman" w:cs="Times New Roman"/>
          <w:sz w:val="24"/>
          <w:szCs w:val="24"/>
        </w:rPr>
        <w:t>leevendab</w:t>
      </w:r>
      <w:r w:rsidRPr="00F10811">
        <w:rPr>
          <w:rFonts w:ascii="Times New Roman" w:hAnsi="Times New Roman" w:cs="Times New Roman"/>
          <w:sz w:val="24"/>
          <w:szCs w:val="24"/>
        </w:rPr>
        <w:t xml:space="preserve"> süvenevale ja struktuursele kvalifitseeritud tööjõupuudusele.</w:t>
      </w:r>
    </w:p>
    <w:p w14:paraId="037606E4" w14:textId="77777777" w:rsidR="00D3718E" w:rsidRPr="00B410AF" w:rsidRDefault="00D3718E" w:rsidP="00B410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0BB80" w14:textId="27FFEFB5" w:rsidR="00497340" w:rsidRPr="00B410AF" w:rsidRDefault="00497340" w:rsidP="00B410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0AF">
        <w:rPr>
          <w:rFonts w:ascii="Times New Roman" w:hAnsi="Times New Roman" w:cs="Times New Roman"/>
          <w:b/>
          <w:bCs/>
          <w:sz w:val="24"/>
          <w:szCs w:val="24"/>
        </w:rPr>
        <w:t xml:space="preserve">Ettepanekute </w:t>
      </w:r>
      <w:r w:rsidR="000E244D" w:rsidRPr="00B410AF">
        <w:rPr>
          <w:rFonts w:ascii="Times New Roman" w:hAnsi="Times New Roman" w:cs="Times New Roman"/>
          <w:b/>
          <w:bCs/>
          <w:sz w:val="24"/>
          <w:szCs w:val="24"/>
        </w:rPr>
        <w:t>koostamisel palutakse sisendit</w:t>
      </w:r>
      <w:r w:rsidRPr="00B410AF">
        <w:rPr>
          <w:rFonts w:ascii="Times New Roman" w:hAnsi="Times New Roman" w:cs="Times New Roman"/>
          <w:b/>
          <w:bCs/>
          <w:sz w:val="24"/>
          <w:szCs w:val="24"/>
        </w:rPr>
        <w:t xml:space="preserve"> järgnevatelt huvipooltelt:</w:t>
      </w:r>
    </w:p>
    <w:p w14:paraId="000B5881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Eesti Infotehnoloogia ja Telekommunikatsiooni Liit</w:t>
      </w:r>
    </w:p>
    <w:p w14:paraId="4E4F049C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Eesti Kaubandus-Tööstuskoda</w:t>
      </w:r>
    </w:p>
    <w:p w14:paraId="4870B3E8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Eesti Logistika ja Ekspedeerimise Assotsiatsioon</w:t>
      </w:r>
    </w:p>
    <w:p w14:paraId="26B2AD97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Eesti Põllumajandus-Kaubanduskoda</w:t>
      </w:r>
    </w:p>
    <w:p w14:paraId="2FBA3952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Eesti Väike- ja Keskmiste Ettevõtjate Assotsiatsioon</w:t>
      </w:r>
    </w:p>
    <w:p w14:paraId="1635D2DD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Haridus- ja Teadusministeerium</w:t>
      </w:r>
    </w:p>
    <w:p w14:paraId="29E7141F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Masinatööstuse Liit</w:t>
      </w:r>
    </w:p>
    <w:p w14:paraId="20FBA6B5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11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Estonia</w:t>
      </w:r>
    </w:p>
    <w:p w14:paraId="6AB229B9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1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in Estonia</w:t>
      </w:r>
    </w:p>
    <w:p w14:paraId="4FF79E69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Teenusmajanduse Koda</w:t>
      </w:r>
    </w:p>
    <w:p w14:paraId="6984F3D0" w14:textId="77777777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Tööandjate Keskliit</w:t>
      </w:r>
    </w:p>
    <w:p w14:paraId="0DBE751C" w14:textId="17D8057E" w:rsidR="00D3718E" w:rsidRPr="00F10811" w:rsidRDefault="00D3718E" w:rsidP="00B41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3F58C5" w14:textId="5E9F6BBE" w:rsidR="00621FDE" w:rsidRPr="00F10811" w:rsidRDefault="00621FDE" w:rsidP="00B410AF">
      <w:pPr>
        <w:pStyle w:val="Loendilik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Kvoodisüsteemi ja </w:t>
      </w:r>
      <w:r w:rsidR="00BE69D0"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renditööjõuettevõtete </w:t>
      </w:r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deposiidinõude </w:t>
      </w:r>
      <w:r w:rsidR="00BE69D0" w:rsidRPr="00F10811">
        <w:rPr>
          <w:rFonts w:ascii="Times New Roman" w:hAnsi="Times New Roman" w:cs="Times New Roman"/>
          <w:b/>
          <w:bCs/>
          <w:sz w:val="24"/>
          <w:szCs w:val="24"/>
        </w:rPr>
        <w:t>muutmine</w:t>
      </w:r>
    </w:p>
    <w:p w14:paraId="4447C215" w14:textId="6EFE1811" w:rsidR="00B410AF" w:rsidRDefault="00621FDE" w:rsidP="00B41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>1990. aastal seatud sisserände kvoodi arvestamise põhimõte ei vasta tänapäevastele majandustrendidele</w:t>
      </w:r>
      <w:r w:rsidR="00826910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kvoot tuleb kaotada</w:t>
      </w:r>
      <w:r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Juhul, kui kvoot säilitatakse, peab see edaspidi </w:t>
      </w:r>
      <w:r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sõltuma majandustsüklist ja vastama reaalsele tööjõuvajadusele.</w:t>
      </w:r>
      <w:r w:rsidR="00BA1F13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F13" w:rsidRPr="000E244D">
        <w:rPr>
          <w:rFonts w:ascii="Times New Roman" w:hAnsi="Times New Roman" w:cs="Times New Roman"/>
          <w:sz w:val="24"/>
          <w:szCs w:val="24"/>
        </w:rPr>
        <w:t>Majandustsüklit arvestav kvoodisüsteem või piirarvu kaotamine on eelduseks ka</w:t>
      </w:r>
      <w:r w:rsidR="00D056EC" w:rsidRPr="000E244D">
        <w:rPr>
          <w:rFonts w:ascii="Times New Roman" w:hAnsi="Times New Roman" w:cs="Times New Roman"/>
          <w:sz w:val="24"/>
          <w:szCs w:val="24"/>
        </w:rPr>
        <w:t xml:space="preserve"> mh</w:t>
      </w:r>
      <w:r w:rsidR="00BA1F13" w:rsidRPr="000E244D">
        <w:rPr>
          <w:rFonts w:ascii="Times New Roman" w:hAnsi="Times New Roman" w:cs="Times New Roman"/>
          <w:sz w:val="24"/>
          <w:szCs w:val="24"/>
        </w:rPr>
        <w:t xml:space="preserve"> riiklikult oluliste suuprojektide (nt Rail Baltic)</w:t>
      </w:r>
      <w:r w:rsidR="001634C3" w:rsidRPr="000E244D">
        <w:rPr>
          <w:rFonts w:ascii="Times New Roman" w:hAnsi="Times New Roman" w:cs="Times New Roman"/>
          <w:sz w:val="24"/>
          <w:szCs w:val="24"/>
        </w:rPr>
        <w:t>, digi</w:t>
      </w:r>
      <w:r w:rsidR="00F616EE" w:rsidRPr="000E244D">
        <w:rPr>
          <w:rFonts w:ascii="Times New Roman" w:hAnsi="Times New Roman" w:cs="Times New Roman"/>
          <w:sz w:val="24"/>
          <w:szCs w:val="24"/>
        </w:rPr>
        <w:t>-</w:t>
      </w:r>
      <w:r w:rsidR="001634C3" w:rsidRPr="000E244D">
        <w:rPr>
          <w:rFonts w:ascii="Times New Roman" w:hAnsi="Times New Roman" w:cs="Times New Roman"/>
          <w:sz w:val="24"/>
          <w:szCs w:val="24"/>
        </w:rPr>
        <w:t xml:space="preserve"> ja rohepöörde</w:t>
      </w:r>
      <w:r w:rsidR="00BA1F13" w:rsidRPr="000E244D">
        <w:rPr>
          <w:rFonts w:ascii="Times New Roman" w:hAnsi="Times New Roman" w:cs="Times New Roman"/>
          <w:sz w:val="24"/>
          <w:szCs w:val="24"/>
        </w:rPr>
        <w:t xml:space="preserve"> </w:t>
      </w:r>
      <w:r w:rsidR="001634C3" w:rsidRPr="000E244D">
        <w:rPr>
          <w:rFonts w:ascii="Times New Roman" w:hAnsi="Times New Roman" w:cs="Times New Roman"/>
          <w:sz w:val="24"/>
          <w:szCs w:val="24"/>
        </w:rPr>
        <w:t xml:space="preserve">(ning innovatsioonipöörde) </w:t>
      </w:r>
      <w:r w:rsidR="00BA1F13" w:rsidRPr="000E244D">
        <w:rPr>
          <w:rFonts w:ascii="Times New Roman" w:hAnsi="Times New Roman" w:cs="Times New Roman"/>
          <w:sz w:val="24"/>
          <w:szCs w:val="24"/>
        </w:rPr>
        <w:t xml:space="preserve">elluviimiseks </w:t>
      </w:r>
      <w:r w:rsidR="00D056EC" w:rsidRPr="000E244D">
        <w:rPr>
          <w:rFonts w:ascii="Times New Roman" w:hAnsi="Times New Roman" w:cs="Times New Roman"/>
          <w:sz w:val="24"/>
          <w:szCs w:val="24"/>
        </w:rPr>
        <w:t xml:space="preserve">ja riikliku tervishoiuteenuse (meditsiiniõdede puudus) säilimiseks </w:t>
      </w:r>
      <w:r w:rsidR="00BA1F13" w:rsidRPr="000E244D">
        <w:rPr>
          <w:rFonts w:ascii="Times New Roman" w:hAnsi="Times New Roman" w:cs="Times New Roman"/>
          <w:sz w:val="24"/>
          <w:szCs w:val="24"/>
        </w:rPr>
        <w:t xml:space="preserve">vajaliku täiendava </w:t>
      </w:r>
      <w:proofErr w:type="spellStart"/>
      <w:r w:rsidR="00BA1F13" w:rsidRPr="000E244D">
        <w:rPr>
          <w:rFonts w:ascii="Times New Roman" w:hAnsi="Times New Roman" w:cs="Times New Roman"/>
          <w:sz w:val="24"/>
          <w:szCs w:val="24"/>
        </w:rPr>
        <w:t>välistööjõuvajaduse</w:t>
      </w:r>
      <w:proofErr w:type="spellEnd"/>
      <w:r w:rsidR="00BA1F13" w:rsidRPr="000E244D">
        <w:rPr>
          <w:rFonts w:ascii="Times New Roman" w:hAnsi="Times New Roman" w:cs="Times New Roman"/>
          <w:sz w:val="24"/>
          <w:szCs w:val="24"/>
        </w:rPr>
        <w:t xml:space="preserve"> katmiseks. </w:t>
      </w:r>
      <w:r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Juhul, kui kvoot jääb kehtima senistel tingimustel (kvoot </w:t>
      </w:r>
      <w:r w:rsidRPr="000E24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ei tohi ületada 0,1% Eesti alalisest elanikkonnast</w:t>
      </w:r>
      <w:r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>), tuleks kaotada elamislubade taotlemise põhjuste alusel eristamine</w:t>
      </w:r>
      <w:r w:rsidR="00F616EE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 lisada täiendavad</w:t>
      </w:r>
      <w:r w:rsidR="00D3718E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18E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>välistööjõu</w:t>
      </w:r>
      <w:proofErr w:type="spellEnd"/>
      <w:r w:rsidR="00D3718E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kaasamist võimaldavad</w:t>
      </w:r>
      <w:r w:rsidR="00F616EE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erisuse</w:t>
      </w:r>
      <w:r w:rsidR="00826910" w:rsidRPr="000E244D">
        <w:rPr>
          <w:rFonts w:ascii="Times New Roman" w:hAnsi="Times New Roman" w:cs="Times New Roman"/>
          <w:color w:val="000000" w:themeColor="text1"/>
          <w:sz w:val="24"/>
          <w:szCs w:val="24"/>
        </w:rPr>
        <w:t>d suurima tööjõupuudusega valdkondades tegutsevatele ettevõtetele</w:t>
      </w:r>
      <w:r w:rsidR="00B559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Seni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E244D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e kvoodi suuruse ja -süsteemi alusel</w:t>
      </w:r>
      <w:r w:rsidR="00B41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valdkondade</w:t>
      </w:r>
      <w:r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eristamine </w:t>
      </w:r>
      <w:r w:rsidR="00AD01F6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elamislubade taotlemisel </w:t>
      </w:r>
      <w:r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toob kaasa olukorra,</w:t>
      </w:r>
      <w:r w:rsidR="00BE69D0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kus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vabalt jaot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atud </w:t>
      </w:r>
      <w:r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elamislubade piirarv täitub 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aasta esimestel päevadel</w:t>
      </w:r>
      <w:r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, ent mõnes konkreetses valdkonnas ettenähtud piirarv (loominguline töötaja, sportlane, treener, spordikohtunik) ei täitu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ning</w:t>
      </w:r>
      <w:r w:rsidR="00BE69D0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vajalik tööjõu</w:t>
      </w:r>
      <w:r w:rsidR="00BA1F13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>ressurss jääb kasutamata.</w:t>
      </w:r>
      <w:r w:rsidR="00F616EE" w:rsidRPr="001A02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2DA8AC" w14:textId="3B8CD406" w:rsidR="00BA1F13" w:rsidRPr="00B410AF" w:rsidRDefault="00F616EE" w:rsidP="00B410A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221">
        <w:rPr>
          <w:rFonts w:ascii="Times New Roman" w:hAnsi="Times New Roman" w:cs="Times New Roman"/>
          <w:sz w:val="24"/>
          <w:szCs w:val="24"/>
        </w:rPr>
        <w:t>Viimasel kahel aastal anti keskmiselt 3000 tähtajalist tööluba töötamiseks ja ettevõtluseks</w:t>
      </w:r>
      <w:r w:rsidR="00B410AF">
        <w:rPr>
          <w:rFonts w:ascii="Times New Roman" w:hAnsi="Times New Roman" w:cs="Times New Roman"/>
          <w:sz w:val="24"/>
          <w:szCs w:val="24"/>
        </w:rPr>
        <w:t>, millest e</w:t>
      </w:r>
      <w:r w:rsidRPr="001A0221">
        <w:rPr>
          <w:rFonts w:ascii="Times New Roman" w:hAnsi="Times New Roman" w:cs="Times New Roman"/>
          <w:sz w:val="24"/>
          <w:szCs w:val="24"/>
        </w:rPr>
        <w:t>namuse moodusta</w:t>
      </w:r>
      <w:r w:rsidR="000E244D" w:rsidRPr="001A0221">
        <w:rPr>
          <w:rFonts w:ascii="Times New Roman" w:hAnsi="Times New Roman" w:cs="Times New Roman"/>
          <w:sz w:val="24"/>
          <w:szCs w:val="24"/>
        </w:rPr>
        <w:t xml:space="preserve">sid </w:t>
      </w:r>
      <w:r w:rsidRPr="001A0221">
        <w:rPr>
          <w:rFonts w:ascii="Times New Roman" w:hAnsi="Times New Roman" w:cs="Times New Roman"/>
          <w:sz w:val="24"/>
          <w:szCs w:val="24"/>
        </w:rPr>
        <w:t>töötamiseks antud load. Piirarvu alla kuulu</w:t>
      </w:r>
      <w:r w:rsidR="00B410AF">
        <w:rPr>
          <w:rFonts w:ascii="Times New Roman" w:hAnsi="Times New Roman" w:cs="Times New Roman"/>
          <w:sz w:val="24"/>
          <w:szCs w:val="24"/>
        </w:rPr>
        <w:t>s</w:t>
      </w:r>
      <w:r w:rsidRPr="001A0221">
        <w:rPr>
          <w:rFonts w:ascii="Times New Roman" w:hAnsi="Times New Roman" w:cs="Times New Roman"/>
          <w:sz w:val="24"/>
          <w:szCs w:val="24"/>
        </w:rPr>
        <w:t xml:space="preserve"> neist umbes 1100, ülejäänud </w:t>
      </w:r>
      <w:r w:rsidR="00B410AF">
        <w:rPr>
          <w:rFonts w:ascii="Times New Roman" w:hAnsi="Times New Roman" w:cs="Times New Roman"/>
          <w:sz w:val="24"/>
          <w:szCs w:val="24"/>
        </w:rPr>
        <w:t xml:space="preserve">(ligikaudu </w:t>
      </w:r>
      <w:r w:rsidRPr="001A0221">
        <w:rPr>
          <w:rFonts w:ascii="Times New Roman" w:hAnsi="Times New Roman" w:cs="Times New Roman"/>
          <w:sz w:val="24"/>
          <w:szCs w:val="24"/>
        </w:rPr>
        <w:t>1800 aastas</w:t>
      </w:r>
      <w:r w:rsidR="00B410AF">
        <w:rPr>
          <w:rFonts w:ascii="Times New Roman" w:hAnsi="Times New Roman" w:cs="Times New Roman"/>
          <w:sz w:val="24"/>
          <w:szCs w:val="24"/>
        </w:rPr>
        <w:t>)</w:t>
      </w:r>
      <w:r w:rsidRPr="001A0221">
        <w:rPr>
          <w:rFonts w:ascii="Times New Roman" w:hAnsi="Times New Roman" w:cs="Times New Roman"/>
          <w:sz w:val="24"/>
          <w:szCs w:val="24"/>
        </w:rPr>
        <w:t xml:space="preserve"> on piirarvust väljas.</w:t>
      </w:r>
      <w:r w:rsidR="001A0221" w:rsidRPr="001A0221">
        <w:rPr>
          <w:rFonts w:ascii="Times New Roman" w:hAnsi="Times New Roman" w:cs="Times New Roman"/>
          <w:sz w:val="24"/>
          <w:szCs w:val="24"/>
        </w:rPr>
        <w:t xml:space="preserve"> Seda, et kvoot ei ole kooskõlas Eesti ettevõtete tööjõuvajadusega, näitab ka</w:t>
      </w:r>
      <w:r w:rsidR="00B55980">
        <w:rPr>
          <w:rFonts w:ascii="Times New Roman" w:hAnsi="Times New Roman" w:cs="Times New Roman"/>
          <w:sz w:val="24"/>
          <w:szCs w:val="24"/>
        </w:rPr>
        <w:t xml:space="preserve"> alternatiivina</w:t>
      </w:r>
      <w:r w:rsidR="001A0221">
        <w:rPr>
          <w:rFonts w:ascii="Times New Roman" w:hAnsi="Times New Roman" w:cs="Times New Roman"/>
          <w:sz w:val="24"/>
          <w:szCs w:val="24"/>
        </w:rPr>
        <w:t xml:space="preserve"> märkimisväärne</w:t>
      </w:r>
      <w:r w:rsidR="001A0221" w:rsidRPr="001A0221">
        <w:rPr>
          <w:rFonts w:ascii="Times New Roman" w:hAnsi="Times New Roman" w:cs="Times New Roman"/>
          <w:sz w:val="24"/>
          <w:szCs w:val="24"/>
        </w:rPr>
        <w:t xml:space="preserve"> lühiajalise töötamise registreerimiste arv. 2019. aastal registreeriti lühiajalisi töötamisi üle 32 000, COVID-pandeemiast räsitud 2020. aastal umbes 22 000. </w:t>
      </w:r>
    </w:p>
    <w:p w14:paraId="53BEC663" w14:textId="695EA9B5" w:rsidR="00621FDE" w:rsidRPr="002F03A4" w:rsidRDefault="00621FD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2F03A4">
        <w:rPr>
          <w:rFonts w:ascii="Times New Roman" w:hAnsi="Times New Roman" w:cs="Times New Roman"/>
          <w:sz w:val="24"/>
          <w:szCs w:val="24"/>
        </w:rPr>
        <w:t>Kiiresti täituv sisserände kvoot sunnib ettevõtjaid kasutama</w:t>
      </w:r>
      <w:r w:rsidR="001A0221">
        <w:rPr>
          <w:rFonts w:ascii="Times New Roman" w:hAnsi="Times New Roman" w:cs="Times New Roman"/>
          <w:sz w:val="24"/>
          <w:szCs w:val="24"/>
        </w:rPr>
        <w:t xml:space="preserve"> lisaks</w:t>
      </w:r>
      <w:r w:rsidRPr="002F03A4">
        <w:rPr>
          <w:rFonts w:ascii="Times New Roman" w:hAnsi="Times New Roman" w:cs="Times New Roman"/>
          <w:sz w:val="24"/>
          <w:szCs w:val="24"/>
        </w:rPr>
        <w:t xml:space="preserve"> </w:t>
      </w:r>
      <w:r w:rsidR="002F03A4">
        <w:rPr>
          <w:rFonts w:ascii="Times New Roman" w:hAnsi="Times New Roman" w:cs="Times New Roman"/>
          <w:sz w:val="24"/>
          <w:szCs w:val="24"/>
        </w:rPr>
        <w:t>lühiajalis</w:t>
      </w:r>
      <w:r w:rsidR="001A0221">
        <w:rPr>
          <w:rFonts w:ascii="Times New Roman" w:hAnsi="Times New Roman" w:cs="Times New Roman"/>
          <w:sz w:val="24"/>
          <w:szCs w:val="24"/>
        </w:rPr>
        <w:t>ele</w:t>
      </w:r>
      <w:r w:rsidR="002F03A4">
        <w:rPr>
          <w:rFonts w:ascii="Times New Roman" w:hAnsi="Times New Roman" w:cs="Times New Roman"/>
          <w:sz w:val="24"/>
          <w:szCs w:val="24"/>
        </w:rPr>
        <w:t xml:space="preserve"> tööjõu</w:t>
      </w:r>
      <w:r w:rsidR="001A0221">
        <w:rPr>
          <w:rFonts w:ascii="Times New Roman" w:hAnsi="Times New Roman" w:cs="Times New Roman"/>
          <w:sz w:val="24"/>
          <w:szCs w:val="24"/>
        </w:rPr>
        <w:t>le ka</w:t>
      </w:r>
      <w:r w:rsidR="002F03A4">
        <w:rPr>
          <w:rFonts w:ascii="Times New Roman" w:hAnsi="Times New Roman" w:cs="Times New Roman"/>
          <w:sz w:val="24"/>
          <w:szCs w:val="24"/>
        </w:rPr>
        <w:t xml:space="preserve"> </w:t>
      </w:r>
      <w:r w:rsidRPr="002F03A4">
        <w:rPr>
          <w:rFonts w:ascii="Times New Roman" w:hAnsi="Times New Roman" w:cs="Times New Roman"/>
          <w:sz w:val="24"/>
          <w:szCs w:val="24"/>
        </w:rPr>
        <w:t>renditööjõudu</w:t>
      </w:r>
      <w:r w:rsidR="002F03A4">
        <w:rPr>
          <w:rFonts w:ascii="Times New Roman" w:hAnsi="Times New Roman" w:cs="Times New Roman"/>
          <w:sz w:val="24"/>
          <w:szCs w:val="24"/>
        </w:rPr>
        <w:t xml:space="preserve">. Seejuures </w:t>
      </w:r>
      <w:r w:rsidR="001A0221">
        <w:rPr>
          <w:rFonts w:ascii="Times New Roman" w:hAnsi="Times New Roman" w:cs="Times New Roman"/>
          <w:sz w:val="24"/>
          <w:szCs w:val="24"/>
        </w:rPr>
        <w:t>aga pärsib renditööjõuga tegelevate ettevõtetele kehtestatud</w:t>
      </w:r>
      <w:r w:rsidR="001A0221" w:rsidRPr="002F03A4">
        <w:rPr>
          <w:rFonts w:ascii="Times New Roman" w:hAnsi="Times New Roman" w:cs="Times New Roman"/>
          <w:sz w:val="24"/>
          <w:szCs w:val="24"/>
        </w:rPr>
        <w:t xml:space="preserve"> </w:t>
      </w:r>
      <w:r w:rsidRPr="002F03A4">
        <w:rPr>
          <w:rFonts w:ascii="Times New Roman" w:hAnsi="Times New Roman" w:cs="Times New Roman"/>
          <w:sz w:val="24"/>
          <w:szCs w:val="24"/>
        </w:rPr>
        <w:t>deposiidinõue nende konkurentsivõime</w:t>
      </w:r>
      <w:r w:rsidR="001A0221">
        <w:rPr>
          <w:rFonts w:ascii="Times New Roman" w:hAnsi="Times New Roman" w:cs="Times New Roman"/>
          <w:sz w:val="24"/>
          <w:szCs w:val="24"/>
        </w:rPr>
        <w:t xml:space="preserve">t, millele viitab ka </w:t>
      </w:r>
      <w:r w:rsidR="00B410AF">
        <w:rPr>
          <w:rFonts w:ascii="Times New Roman" w:hAnsi="Times New Roman" w:cs="Times New Roman"/>
          <w:sz w:val="24"/>
          <w:szCs w:val="24"/>
        </w:rPr>
        <w:t xml:space="preserve">Eesti </w:t>
      </w:r>
      <w:r w:rsidR="001A0221">
        <w:rPr>
          <w:rFonts w:ascii="Times New Roman" w:hAnsi="Times New Roman" w:cs="Times New Roman"/>
          <w:sz w:val="24"/>
          <w:szCs w:val="24"/>
        </w:rPr>
        <w:t xml:space="preserve">Kaubandus-Tööstuskojalt Siseministeeriumile edastatud </w:t>
      </w:r>
      <w:hyperlink r:id="rId7" w:history="1">
        <w:r w:rsidR="001A0221" w:rsidRPr="001A0221">
          <w:rPr>
            <w:rStyle w:val="Hperlink"/>
            <w:rFonts w:ascii="Times New Roman" w:hAnsi="Times New Roman" w:cs="Times New Roman"/>
            <w:sz w:val="24"/>
            <w:szCs w:val="24"/>
          </w:rPr>
          <w:t>kiri</w:t>
        </w:r>
      </w:hyperlink>
      <w:r w:rsidRPr="002F03A4">
        <w:rPr>
          <w:rFonts w:ascii="Times New Roman" w:hAnsi="Times New Roman" w:cs="Times New Roman"/>
          <w:sz w:val="24"/>
          <w:szCs w:val="24"/>
        </w:rPr>
        <w:t xml:space="preserve">. </w:t>
      </w:r>
      <w:r w:rsidR="001A0221">
        <w:rPr>
          <w:rFonts w:ascii="Times New Roman" w:hAnsi="Times New Roman" w:cs="Times New Roman"/>
          <w:sz w:val="24"/>
          <w:szCs w:val="24"/>
        </w:rPr>
        <w:t>Teeme ettepaneku seada deposiidinõue</w:t>
      </w:r>
      <w:r w:rsidR="001A0221" w:rsidRPr="002F03A4">
        <w:rPr>
          <w:rFonts w:ascii="Times New Roman" w:hAnsi="Times New Roman" w:cs="Times New Roman"/>
          <w:sz w:val="24"/>
          <w:szCs w:val="24"/>
        </w:rPr>
        <w:t xml:space="preserve"> </w:t>
      </w:r>
      <w:r w:rsidR="001A0221">
        <w:rPr>
          <w:rFonts w:ascii="Times New Roman" w:hAnsi="Times New Roman" w:cs="Times New Roman"/>
          <w:sz w:val="24"/>
          <w:szCs w:val="24"/>
        </w:rPr>
        <w:t>kooskõlla</w:t>
      </w:r>
      <w:r w:rsidRPr="002F03A4">
        <w:rPr>
          <w:rFonts w:ascii="Times New Roman" w:hAnsi="Times New Roman" w:cs="Times New Roman"/>
          <w:sz w:val="24"/>
          <w:szCs w:val="24"/>
        </w:rPr>
        <w:t xml:space="preserve"> ettevõtte palgafondiga ja/või Eesti keskmise palgaga. Renditööjõuettevõtluse pärssimine </w:t>
      </w:r>
      <w:r w:rsidR="001A0221">
        <w:rPr>
          <w:rFonts w:ascii="Times New Roman" w:hAnsi="Times New Roman" w:cs="Times New Roman"/>
          <w:sz w:val="24"/>
          <w:szCs w:val="24"/>
        </w:rPr>
        <w:t>põhjustab nende ettevõtete registreerimist</w:t>
      </w:r>
      <w:r w:rsidRPr="002F03A4">
        <w:rPr>
          <w:rFonts w:ascii="Times New Roman" w:hAnsi="Times New Roman" w:cs="Times New Roman"/>
          <w:sz w:val="24"/>
          <w:szCs w:val="24"/>
        </w:rPr>
        <w:t xml:space="preserve"> </w:t>
      </w:r>
      <w:r w:rsidR="00BE69D0" w:rsidRPr="002F03A4">
        <w:rPr>
          <w:rFonts w:ascii="Times New Roman" w:hAnsi="Times New Roman" w:cs="Times New Roman"/>
          <w:sz w:val="24"/>
          <w:szCs w:val="24"/>
        </w:rPr>
        <w:t>teistesse Euroopa Liidu liikmesriikidesse,</w:t>
      </w:r>
      <w:r w:rsidRPr="002F03A4">
        <w:rPr>
          <w:rFonts w:ascii="Times New Roman" w:hAnsi="Times New Roman" w:cs="Times New Roman"/>
          <w:sz w:val="24"/>
          <w:szCs w:val="24"/>
        </w:rPr>
        <w:t xml:space="preserve"> mis viib ka</w:t>
      </w:r>
      <w:r w:rsidR="00BE69D0" w:rsidRPr="002F03A4">
        <w:rPr>
          <w:rFonts w:ascii="Times New Roman" w:hAnsi="Times New Roman" w:cs="Times New Roman"/>
          <w:sz w:val="24"/>
          <w:szCs w:val="24"/>
        </w:rPr>
        <w:t>asa ka</w:t>
      </w:r>
      <w:r w:rsidRPr="002F03A4">
        <w:rPr>
          <w:rFonts w:ascii="Times New Roman" w:hAnsi="Times New Roman" w:cs="Times New Roman"/>
          <w:sz w:val="24"/>
          <w:szCs w:val="24"/>
        </w:rPr>
        <w:t xml:space="preserve"> tööjõumaksutulu</w:t>
      </w:r>
      <w:r w:rsidR="00BE69D0" w:rsidRPr="002F03A4">
        <w:rPr>
          <w:rFonts w:ascii="Times New Roman" w:hAnsi="Times New Roman" w:cs="Times New Roman"/>
          <w:sz w:val="24"/>
          <w:szCs w:val="24"/>
        </w:rPr>
        <w:t xml:space="preserve">. </w:t>
      </w:r>
      <w:r w:rsidR="001A0221">
        <w:rPr>
          <w:rFonts w:ascii="Times New Roman" w:hAnsi="Times New Roman" w:cs="Times New Roman"/>
          <w:sz w:val="24"/>
          <w:szCs w:val="24"/>
        </w:rPr>
        <w:t>Teistesse riikidesse registreeritud</w:t>
      </w:r>
      <w:r w:rsidR="001A0221" w:rsidRPr="002F03A4">
        <w:rPr>
          <w:rFonts w:ascii="Times New Roman" w:hAnsi="Times New Roman" w:cs="Times New Roman"/>
          <w:sz w:val="24"/>
          <w:szCs w:val="24"/>
        </w:rPr>
        <w:t xml:space="preserve"> </w:t>
      </w:r>
      <w:r w:rsidRPr="002F03A4">
        <w:rPr>
          <w:rFonts w:ascii="Times New Roman" w:hAnsi="Times New Roman" w:cs="Times New Roman"/>
          <w:sz w:val="24"/>
          <w:szCs w:val="24"/>
        </w:rPr>
        <w:t>renditööjõuettevõtete pakutava tööjõu kasutamisel puudub ka selge ülevaade riigis viibivatest renditöötajatest.</w:t>
      </w:r>
    </w:p>
    <w:p w14:paraId="463B0540" w14:textId="77777777" w:rsidR="00621FDE" w:rsidRPr="00F10811" w:rsidRDefault="00621FDE" w:rsidP="00B41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EA11AE" w14:textId="77777777" w:rsidR="00621FDE" w:rsidRPr="00F10811" w:rsidRDefault="00621FDE" w:rsidP="00B410AF">
      <w:pPr>
        <w:pStyle w:val="Loendilik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11">
        <w:rPr>
          <w:rFonts w:ascii="Times New Roman" w:hAnsi="Times New Roman" w:cs="Times New Roman"/>
          <w:b/>
          <w:bCs/>
          <w:sz w:val="24"/>
          <w:szCs w:val="24"/>
        </w:rPr>
        <w:t>Kvoodiväliste tippspetsialistide 2-kordse Eesti keskmise palganõude muutmine</w:t>
      </w:r>
    </w:p>
    <w:p w14:paraId="37EB246A" w14:textId="24AECF7C" w:rsidR="00E01902" w:rsidRPr="00F10811" w:rsidRDefault="00621FD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>IT-sektor suudab täita tippspetsialistide kvoodiväliseks palkamiseks seatud 2-kordset Eesti keskmise palga nõuet, sest sektori keskmine palk on vaieldamatult Eesti kõrgeim</w:t>
      </w:r>
      <w:r w:rsidR="00AF5A63" w:rsidRPr="00F10811">
        <w:rPr>
          <w:rFonts w:ascii="Times New Roman" w:hAnsi="Times New Roman" w:cs="Times New Roman"/>
          <w:sz w:val="24"/>
          <w:szCs w:val="24"/>
        </w:rPr>
        <w:t xml:space="preserve"> (2020. aastal oli info ja side tegevusala keskmine palk ligi 180% Eesti keskmisest)</w:t>
      </w:r>
      <w:r w:rsidRPr="00F10811">
        <w:rPr>
          <w:rFonts w:ascii="Times New Roman" w:hAnsi="Times New Roman" w:cs="Times New Roman"/>
          <w:sz w:val="24"/>
          <w:szCs w:val="24"/>
        </w:rPr>
        <w:t>. Kõrgelt kvalifitseeritud tippspetsialiste vajavad aga ka teised valdkonnad</w:t>
      </w:r>
      <w:r w:rsidR="00F10811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F10811" w:rsidRPr="00F10811">
          <w:rPr>
            <w:rStyle w:val="Hperlink"/>
            <w:rFonts w:ascii="Times New Roman" w:hAnsi="Times New Roman" w:cs="Times New Roman"/>
            <w:sz w:val="24"/>
            <w:szCs w:val="24"/>
          </w:rPr>
          <w:t>Eksportööride uuring 2021</w:t>
        </w:r>
      </w:hyperlink>
      <w:r w:rsidR="00F10811">
        <w:rPr>
          <w:rFonts w:ascii="Times New Roman" w:hAnsi="Times New Roman" w:cs="Times New Roman"/>
          <w:sz w:val="24"/>
          <w:szCs w:val="24"/>
        </w:rPr>
        <w:t>)</w:t>
      </w:r>
      <w:r w:rsidR="00B55980">
        <w:rPr>
          <w:rFonts w:ascii="Times New Roman" w:hAnsi="Times New Roman" w:cs="Times New Roman"/>
          <w:sz w:val="24"/>
          <w:szCs w:val="24"/>
        </w:rPr>
        <w:t>,</w:t>
      </w:r>
      <w:r w:rsidR="00F10811">
        <w:rPr>
          <w:rFonts w:ascii="Times New Roman" w:hAnsi="Times New Roman" w:cs="Times New Roman"/>
          <w:sz w:val="24"/>
          <w:szCs w:val="24"/>
        </w:rPr>
        <w:t xml:space="preserve"> </w:t>
      </w:r>
      <w:r w:rsidRPr="00F10811">
        <w:rPr>
          <w:rFonts w:ascii="Times New Roman" w:hAnsi="Times New Roman" w:cs="Times New Roman"/>
          <w:sz w:val="24"/>
          <w:szCs w:val="24"/>
        </w:rPr>
        <w:t xml:space="preserve">mille keskmine palk ei ole võrreldav IT-sektori erakordse palgatasemega. Seetõttu teeme ettepaneku </w:t>
      </w:r>
      <w:r w:rsidR="0069160B" w:rsidRPr="00F10811">
        <w:rPr>
          <w:rFonts w:ascii="Times New Roman" w:hAnsi="Times New Roman" w:cs="Times New Roman"/>
          <w:sz w:val="24"/>
          <w:szCs w:val="24"/>
        </w:rPr>
        <w:t xml:space="preserve"> langetada </w:t>
      </w:r>
      <w:r w:rsidRPr="00F10811">
        <w:rPr>
          <w:rFonts w:ascii="Times New Roman" w:hAnsi="Times New Roman" w:cs="Times New Roman"/>
          <w:sz w:val="24"/>
          <w:szCs w:val="24"/>
        </w:rPr>
        <w:t>senist tippspetsialistide palganõuet 2-kordselt Eesti keskmiselt töötasult 1,5-kordsele.</w:t>
      </w:r>
    </w:p>
    <w:p w14:paraId="14BA029D" w14:textId="77777777" w:rsidR="00E01902" w:rsidRPr="00F10811" w:rsidRDefault="00E01902" w:rsidP="00B41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FC25D8" w14:textId="3642E98C" w:rsidR="00E01902" w:rsidRPr="00F10811" w:rsidRDefault="00E01902" w:rsidP="00B410AF">
      <w:pPr>
        <w:pStyle w:val="Loendilik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Teatud ettevõtetele usaldusnäitaja või punktiskoori alusel </w:t>
      </w:r>
      <w:r w:rsidR="00616209"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kvoodiväliselt </w:t>
      </w:r>
      <w:proofErr w:type="spellStart"/>
      <w:r w:rsidRPr="00F10811">
        <w:rPr>
          <w:rFonts w:ascii="Times New Roman" w:hAnsi="Times New Roman" w:cs="Times New Roman"/>
          <w:b/>
          <w:bCs/>
          <w:sz w:val="24"/>
          <w:szCs w:val="24"/>
        </w:rPr>
        <w:t>välistööjõu</w:t>
      </w:r>
      <w:proofErr w:type="spellEnd"/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 kaasamise võimalus</w:t>
      </w:r>
      <w:r w:rsidR="00616209" w:rsidRPr="00F10811">
        <w:rPr>
          <w:rFonts w:ascii="Times New Roman" w:hAnsi="Times New Roman" w:cs="Times New Roman"/>
          <w:b/>
          <w:bCs/>
          <w:sz w:val="24"/>
          <w:szCs w:val="24"/>
        </w:rPr>
        <w:t>e loomine</w:t>
      </w:r>
    </w:p>
    <w:p w14:paraId="3AC2AA53" w14:textId="5521113C" w:rsidR="00AA2A89" w:rsidRPr="00F10811" w:rsidRDefault="00826910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 xml:space="preserve">Praeguse süsteemi puhul on murettekitav takistus see, et kvoot saab aasta alguses täis, ent ettevõtte tootmismahud võivad nt 3.kvartalis olla sedavõrd suured, et tööjõuvajadus kasvab hüppeliselt alles aasta teises pooles. </w:t>
      </w:r>
      <w:r w:rsidR="00BE69D0" w:rsidRPr="00F10811">
        <w:rPr>
          <w:rFonts w:ascii="Times New Roman" w:hAnsi="Times New Roman" w:cs="Times New Roman"/>
          <w:sz w:val="24"/>
          <w:szCs w:val="24"/>
        </w:rPr>
        <w:t xml:space="preserve">Ettepaneku </w:t>
      </w:r>
      <w:proofErr w:type="spellStart"/>
      <w:r w:rsidR="00BE69D0" w:rsidRPr="00F10811">
        <w:rPr>
          <w:rFonts w:ascii="Times New Roman" w:hAnsi="Times New Roman" w:cs="Times New Roman"/>
          <w:sz w:val="24"/>
          <w:szCs w:val="24"/>
        </w:rPr>
        <w:t>ellurakendamine</w:t>
      </w:r>
      <w:proofErr w:type="spellEnd"/>
      <w:r w:rsidR="00BE69D0" w:rsidRPr="00F10811">
        <w:rPr>
          <w:rFonts w:ascii="Times New Roman" w:hAnsi="Times New Roman" w:cs="Times New Roman"/>
          <w:sz w:val="24"/>
          <w:szCs w:val="24"/>
        </w:rPr>
        <w:t xml:space="preserve"> tagaks</w:t>
      </w:r>
      <w:r w:rsidR="00E01902" w:rsidRPr="00F10811">
        <w:rPr>
          <w:rFonts w:ascii="Times New Roman" w:hAnsi="Times New Roman" w:cs="Times New Roman"/>
          <w:sz w:val="24"/>
          <w:szCs w:val="24"/>
        </w:rPr>
        <w:t xml:space="preserve"> senisest suurem</w:t>
      </w:r>
      <w:r w:rsidR="00BE69D0" w:rsidRPr="00F10811">
        <w:rPr>
          <w:rFonts w:ascii="Times New Roman" w:hAnsi="Times New Roman" w:cs="Times New Roman"/>
          <w:sz w:val="24"/>
          <w:szCs w:val="24"/>
        </w:rPr>
        <w:t>a</w:t>
      </w:r>
      <w:r w:rsidR="00E01902" w:rsidRPr="00F10811">
        <w:rPr>
          <w:rFonts w:ascii="Times New Roman" w:hAnsi="Times New Roman" w:cs="Times New Roman"/>
          <w:sz w:val="24"/>
          <w:szCs w:val="24"/>
        </w:rPr>
        <w:t xml:space="preserve"> paindlikkus</w:t>
      </w:r>
      <w:r w:rsidR="00BE69D0" w:rsidRPr="00F10811">
        <w:rPr>
          <w:rFonts w:ascii="Times New Roman" w:hAnsi="Times New Roman" w:cs="Times New Roman"/>
          <w:sz w:val="24"/>
          <w:szCs w:val="24"/>
        </w:rPr>
        <w:t>e</w:t>
      </w:r>
      <w:r w:rsidR="00E01902" w:rsidRPr="00F10811">
        <w:rPr>
          <w:rFonts w:ascii="Times New Roman" w:hAnsi="Times New Roman" w:cs="Times New Roman"/>
          <w:sz w:val="24"/>
          <w:szCs w:val="24"/>
        </w:rPr>
        <w:t xml:space="preserve"> tööjõuvajadusele reageerimisel. Sellisel juhul oleks ettevõttel võimalus oma usaldusnäitaja </w:t>
      </w:r>
      <w:r w:rsidR="001C1217" w:rsidRPr="00F10811">
        <w:rPr>
          <w:rFonts w:ascii="Times New Roman" w:hAnsi="Times New Roman" w:cs="Times New Roman"/>
          <w:sz w:val="24"/>
          <w:szCs w:val="24"/>
        </w:rPr>
        <w:t>kasvu panustades</w:t>
      </w:r>
      <w:r w:rsidR="00E01902" w:rsidRPr="00F10811">
        <w:rPr>
          <w:rFonts w:ascii="Times New Roman" w:hAnsi="Times New Roman" w:cs="Times New Roman"/>
          <w:sz w:val="24"/>
          <w:szCs w:val="24"/>
        </w:rPr>
        <w:t xml:space="preserve"> ise oma tööjõu kättesaadavuse võimalust k</w:t>
      </w:r>
      <w:r w:rsidR="001C1217" w:rsidRPr="00F10811">
        <w:rPr>
          <w:rFonts w:ascii="Times New Roman" w:hAnsi="Times New Roman" w:cs="Times New Roman"/>
          <w:sz w:val="24"/>
          <w:szCs w:val="24"/>
        </w:rPr>
        <w:t>ujundada</w:t>
      </w:r>
      <w:r w:rsidR="00E01902" w:rsidRPr="00F10811">
        <w:rPr>
          <w:rFonts w:ascii="Times New Roman" w:hAnsi="Times New Roman" w:cs="Times New Roman"/>
          <w:sz w:val="24"/>
          <w:szCs w:val="24"/>
        </w:rPr>
        <w:t xml:space="preserve">. </w:t>
      </w:r>
      <w:r w:rsidR="00616209" w:rsidRPr="00F10811">
        <w:rPr>
          <w:rFonts w:ascii="Times New Roman" w:hAnsi="Times New Roman" w:cs="Times New Roman"/>
          <w:sz w:val="24"/>
          <w:szCs w:val="24"/>
        </w:rPr>
        <w:t xml:space="preserve">Selle </w:t>
      </w:r>
      <w:r w:rsidR="00616209" w:rsidRPr="00F10811">
        <w:rPr>
          <w:rFonts w:ascii="Times New Roman" w:hAnsi="Times New Roman" w:cs="Times New Roman"/>
          <w:sz w:val="24"/>
          <w:szCs w:val="24"/>
        </w:rPr>
        <w:lastRenderedPageBreak/>
        <w:t xml:space="preserve">meetme kasutamiseks võiksid kvalifitseeruda ettevõtted, kes on eelneval </w:t>
      </w:r>
      <w:r w:rsidR="00AA2A89" w:rsidRPr="00F10811">
        <w:rPr>
          <w:rFonts w:ascii="Times New Roman" w:hAnsi="Times New Roman" w:cs="Times New Roman"/>
          <w:sz w:val="24"/>
          <w:szCs w:val="24"/>
        </w:rPr>
        <w:t xml:space="preserve">(vähemalt) </w:t>
      </w:r>
      <w:r w:rsidR="00616209" w:rsidRPr="00F10811">
        <w:rPr>
          <w:rFonts w:ascii="Times New Roman" w:hAnsi="Times New Roman" w:cs="Times New Roman"/>
          <w:sz w:val="24"/>
          <w:szCs w:val="24"/>
        </w:rPr>
        <w:t xml:space="preserve">3 aastal </w:t>
      </w:r>
      <w:proofErr w:type="spellStart"/>
      <w:r w:rsidR="00616209" w:rsidRPr="00F10811">
        <w:rPr>
          <w:rFonts w:ascii="Times New Roman" w:hAnsi="Times New Roman" w:cs="Times New Roman"/>
          <w:sz w:val="24"/>
          <w:szCs w:val="24"/>
        </w:rPr>
        <w:t>välistööjõu</w:t>
      </w:r>
      <w:proofErr w:type="spellEnd"/>
      <w:r w:rsidR="00616209" w:rsidRPr="00F10811">
        <w:rPr>
          <w:rFonts w:ascii="Times New Roman" w:hAnsi="Times New Roman" w:cs="Times New Roman"/>
          <w:sz w:val="24"/>
          <w:szCs w:val="24"/>
        </w:rPr>
        <w:t xml:space="preserve"> kaasamisel nõuetekohaselt ja probleemideta</w:t>
      </w:r>
      <w:r w:rsidR="00AA2A89" w:rsidRPr="00F10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209" w:rsidRPr="00F10811">
        <w:rPr>
          <w:rFonts w:ascii="Times New Roman" w:hAnsi="Times New Roman" w:cs="Times New Roman"/>
          <w:sz w:val="24"/>
          <w:szCs w:val="24"/>
        </w:rPr>
        <w:t>välistööjõudu</w:t>
      </w:r>
      <w:proofErr w:type="spellEnd"/>
      <w:r w:rsidR="00616209" w:rsidRPr="00F10811">
        <w:rPr>
          <w:rFonts w:ascii="Times New Roman" w:hAnsi="Times New Roman" w:cs="Times New Roman"/>
          <w:sz w:val="24"/>
          <w:szCs w:val="24"/>
        </w:rPr>
        <w:t xml:space="preserve"> kaasanud</w:t>
      </w:r>
      <w:r w:rsidR="00AA2A89" w:rsidRPr="00F10811">
        <w:rPr>
          <w:rFonts w:ascii="Times New Roman" w:hAnsi="Times New Roman" w:cs="Times New Roman"/>
          <w:sz w:val="24"/>
          <w:szCs w:val="24"/>
        </w:rPr>
        <w:t xml:space="preserve"> ja</w:t>
      </w:r>
      <w:r w:rsidR="00D3718E" w:rsidRPr="00F10811">
        <w:rPr>
          <w:rFonts w:ascii="Times New Roman" w:hAnsi="Times New Roman" w:cs="Times New Roman"/>
          <w:sz w:val="24"/>
          <w:szCs w:val="24"/>
        </w:rPr>
        <w:t xml:space="preserve"> kelle</w:t>
      </w:r>
      <w:r w:rsidR="00616209" w:rsidRPr="00F10811">
        <w:rPr>
          <w:rFonts w:ascii="Times New Roman" w:hAnsi="Times New Roman" w:cs="Times New Roman"/>
          <w:sz w:val="24"/>
          <w:szCs w:val="24"/>
        </w:rPr>
        <w:t xml:space="preserve"> töötajate palgatase on ületanud kokkulepitud </w:t>
      </w:r>
      <w:proofErr w:type="spellStart"/>
      <w:r w:rsidR="00AA2A89" w:rsidRPr="00F10811">
        <w:rPr>
          <w:rFonts w:ascii="Times New Roman" w:hAnsi="Times New Roman" w:cs="Times New Roman"/>
          <w:sz w:val="24"/>
          <w:szCs w:val="24"/>
        </w:rPr>
        <w:t>palga</w:t>
      </w:r>
      <w:r w:rsidR="00616209" w:rsidRPr="00F10811">
        <w:rPr>
          <w:rFonts w:ascii="Times New Roman" w:hAnsi="Times New Roman" w:cs="Times New Roman"/>
          <w:sz w:val="24"/>
          <w:szCs w:val="24"/>
        </w:rPr>
        <w:t>lävendit</w:t>
      </w:r>
      <w:proofErr w:type="spellEnd"/>
      <w:r w:rsidR="00616209" w:rsidRPr="00F10811">
        <w:rPr>
          <w:rFonts w:ascii="Times New Roman" w:hAnsi="Times New Roman" w:cs="Times New Roman"/>
          <w:sz w:val="24"/>
          <w:szCs w:val="24"/>
        </w:rPr>
        <w:t xml:space="preserve">. </w:t>
      </w:r>
      <w:r w:rsidR="00AA2A89" w:rsidRPr="00F10811">
        <w:rPr>
          <w:rFonts w:ascii="Times New Roman" w:hAnsi="Times New Roman" w:cs="Times New Roman"/>
          <w:sz w:val="24"/>
          <w:szCs w:val="24"/>
        </w:rPr>
        <w:t xml:space="preserve">Ka sellisel moel </w:t>
      </w:r>
      <w:proofErr w:type="spellStart"/>
      <w:r w:rsidR="00AA2A89" w:rsidRPr="00F10811">
        <w:rPr>
          <w:rFonts w:ascii="Times New Roman" w:hAnsi="Times New Roman" w:cs="Times New Roman"/>
          <w:sz w:val="24"/>
          <w:szCs w:val="24"/>
        </w:rPr>
        <w:t>välistööjõudu</w:t>
      </w:r>
      <w:proofErr w:type="spellEnd"/>
      <w:r w:rsidR="00AA2A89" w:rsidRPr="00F10811">
        <w:rPr>
          <w:rFonts w:ascii="Times New Roman" w:hAnsi="Times New Roman" w:cs="Times New Roman"/>
          <w:sz w:val="24"/>
          <w:szCs w:val="24"/>
        </w:rPr>
        <w:t xml:space="preserve"> kaasates tuleks täita muid seaduses nõutud</w:t>
      </w:r>
      <w:r w:rsidR="00B55980">
        <w:rPr>
          <w:rFonts w:ascii="Times New Roman" w:hAnsi="Times New Roman" w:cs="Times New Roman"/>
          <w:sz w:val="24"/>
          <w:szCs w:val="24"/>
        </w:rPr>
        <w:t xml:space="preserve"> </w:t>
      </w:r>
      <w:r w:rsidR="00AA2A89" w:rsidRPr="00F10811">
        <w:rPr>
          <w:rFonts w:ascii="Times New Roman" w:hAnsi="Times New Roman" w:cs="Times New Roman"/>
          <w:sz w:val="24"/>
          <w:szCs w:val="24"/>
        </w:rPr>
        <w:t>tingimusi. Eraldi arutelu vajab see, milliste komponentide alusel nn usaldusskoor kujune</w:t>
      </w:r>
      <w:r w:rsidR="00B410AF">
        <w:rPr>
          <w:rFonts w:ascii="Times New Roman" w:hAnsi="Times New Roman" w:cs="Times New Roman"/>
          <w:sz w:val="24"/>
          <w:szCs w:val="24"/>
        </w:rPr>
        <w:t>ks</w:t>
      </w:r>
      <w:r w:rsidR="00AA2A89" w:rsidRPr="00F10811">
        <w:rPr>
          <w:rFonts w:ascii="Times New Roman" w:hAnsi="Times New Roman" w:cs="Times New Roman"/>
          <w:sz w:val="24"/>
          <w:szCs w:val="24"/>
        </w:rPr>
        <w:t>.</w:t>
      </w:r>
    </w:p>
    <w:p w14:paraId="5B80F688" w14:textId="77777777" w:rsidR="00621FDE" w:rsidRPr="00F10811" w:rsidRDefault="00621FDE" w:rsidP="00B410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E9A71" w14:textId="2D0FCD4F" w:rsidR="00621FDE" w:rsidRPr="00F10811" w:rsidRDefault="00621FDE" w:rsidP="00B410AF">
      <w:pPr>
        <w:pStyle w:val="Loendilik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Uue viisameetme nn </w:t>
      </w:r>
      <w:proofErr w:type="spellStart"/>
      <w:r w:rsidRPr="00F108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scaleup</w:t>
      </w:r>
      <w:proofErr w:type="spellEnd"/>
      <w:r w:rsidRPr="00F10811">
        <w:rPr>
          <w:rFonts w:ascii="Times New Roman" w:hAnsi="Times New Roman" w:cs="Times New Roman"/>
          <w:b/>
          <w:bCs/>
          <w:sz w:val="24"/>
          <w:szCs w:val="24"/>
        </w:rPr>
        <w:t>-viisa loomine</w:t>
      </w:r>
    </w:p>
    <w:p w14:paraId="7CF7D57C" w14:textId="709F1651" w:rsidR="00621FDE" w:rsidRPr="00F10811" w:rsidRDefault="00621FDE" w:rsidP="00B410A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811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-viisa programmis saavad osaleda kuni 10-aastased ettevõtted. Üle 10-aastased </w:t>
      </w:r>
      <w:r w:rsidR="00BE69D0" w:rsidRPr="00F10811">
        <w:rPr>
          <w:rFonts w:ascii="Times New Roman" w:hAnsi="Times New Roman" w:cs="Times New Roman"/>
          <w:sz w:val="24"/>
          <w:szCs w:val="24"/>
        </w:rPr>
        <w:t>idu</w:t>
      </w:r>
      <w:r w:rsidRPr="00F10811">
        <w:rPr>
          <w:rFonts w:ascii="Times New Roman" w:hAnsi="Times New Roman" w:cs="Times New Roman"/>
          <w:sz w:val="24"/>
          <w:szCs w:val="24"/>
        </w:rPr>
        <w:t xml:space="preserve">ettevõtted ei saa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>-viisa eelistest kasu, ent vajalik</w:t>
      </w:r>
      <w:r w:rsidR="00BE69D0" w:rsidRPr="00F10811">
        <w:rPr>
          <w:rFonts w:ascii="Times New Roman" w:hAnsi="Times New Roman" w:cs="Times New Roman"/>
          <w:sz w:val="24"/>
          <w:szCs w:val="24"/>
        </w:rPr>
        <w:t>u kvalifikatsiooniga</w:t>
      </w:r>
      <w:r w:rsidRPr="00F10811">
        <w:rPr>
          <w:rFonts w:ascii="Times New Roman" w:hAnsi="Times New Roman" w:cs="Times New Roman"/>
          <w:sz w:val="24"/>
          <w:szCs w:val="24"/>
        </w:rPr>
        <w:t xml:space="preserve"> töötajaid on globaalselt arenevas konkurentsis üha keerulisem leida. Idusektor prognoosib sarnaselt eelnevatele aastatele ka järgmisel kümnel aastal ligi 25% iga-aastast kasvu</w:t>
      </w:r>
      <w:r w:rsidR="004F2164" w:rsidRPr="00F10811">
        <w:rPr>
          <w:rFonts w:ascii="Times New Roman" w:hAnsi="Times New Roman" w:cs="Times New Roman"/>
          <w:sz w:val="24"/>
          <w:szCs w:val="24"/>
        </w:rPr>
        <w:t xml:space="preserve">, </w:t>
      </w:r>
      <w:r w:rsidRPr="00F10811">
        <w:rPr>
          <w:rFonts w:ascii="Times New Roman" w:hAnsi="Times New Roman" w:cs="Times New Roman"/>
          <w:sz w:val="24"/>
          <w:szCs w:val="24"/>
        </w:rPr>
        <w:t xml:space="preserve">mis tähendab, et järgneval 10-aastasel perioodil jääb puudu </w:t>
      </w:r>
      <w:r w:rsidR="006F57D9" w:rsidRPr="00F10811">
        <w:rPr>
          <w:rFonts w:ascii="Times New Roman" w:hAnsi="Times New Roman" w:cs="Times New Roman"/>
          <w:sz w:val="24"/>
          <w:szCs w:val="24"/>
        </w:rPr>
        <w:t xml:space="preserve">kokku </w:t>
      </w:r>
      <w:r w:rsidRPr="00F10811">
        <w:rPr>
          <w:rFonts w:ascii="Times New Roman" w:hAnsi="Times New Roman" w:cs="Times New Roman"/>
          <w:sz w:val="24"/>
          <w:szCs w:val="24"/>
        </w:rPr>
        <w:t xml:space="preserve">ligikaudu 50 000 talenti. Et tagada ka üle 10-aastastele </w:t>
      </w:r>
      <w:proofErr w:type="spellStart"/>
      <w:r w:rsidRPr="00F10811">
        <w:rPr>
          <w:rFonts w:ascii="Times New Roman" w:hAnsi="Times New Roman" w:cs="Times New Roman"/>
          <w:i/>
          <w:iCs/>
          <w:sz w:val="24"/>
          <w:szCs w:val="24"/>
        </w:rPr>
        <w:t>scaleup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-ettevõtetele vajaminev tööjõud, </w:t>
      </w:r>
      <w:r w:rsidR="006F57D9" w:rsidRPr="00F10811">
        <w:rPr>
          <w:rFonts w:ascii="Times New Roman" w:hAnsi="Times New Roman" w:cs="Times New Roman"/>
          <w:sz w:val="24"/>
          <w:szCs w:val="24"/>
        </w:rPr>
        <w:t>teeme ettepaneku</w:t>
      </w:r>
      <w:r w:rsidRPr="00F10811">
        <w:rPr>
          <w:rFonts w:ascii="Times New Roman" w:hAnsi="Times New Roman" w:cs="Times New Roman"/>
          <w:sz w:val="24"/>
          <w:szCs w:val="24"/>
        </w:rPr>
        <w:t xml:space="preserve"> uue viisameetme rakendami</w:t>
      </w:r>
      <w:r w:rsidR="006F57D9" w:rsidRPr="00F10811">
        <w:rPr>
          <w:rFonts w:ascii="Times New Roman" w:hAnsi="Times New Roman" w:cs="Times New Roman"/>
          <w:sz w:val="24"/>
          <w:szCs w:val="24"/>
        </w:rPr>
        <w:t>seks</w:t>
      </w:r>
      <w:r w:rsidRPr="00F108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0811">
        <w:rPr>
          <w:rFonts w:ascii="Times New Roman" w:hAnsi="Times New Roman" w:cs="Times New Roman"/>
          <w:i/>
          <w:iCs/>
          <w:sz w:val="24"/>
          <w:szCs w:val="24"/>
        </w:rPr>
        <w:t>Scaleup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>-</w:t>
      </w:r>
      <w:r w:rsidR="004F2164" w:rsidRPr="00F10811">
        <w:rPr>
          <w:rFonts w:ascii="Times New Roman" w:hAnsi="Times New Roman" w:cs="Times New Roman"/>
          <w:sz w:val="24"/>
          <w:szCs w:val="24"/>
        </w:rPr>
        <w:t>ettevõt</w:t>
      </w:r>
      <w:r w:rsidRPr="00F10811">
        <w:rPr>
          <w:rFonts w:ascii="Times New Roman" w:hAnsi="Times New Roman" w:cs="Times New Roman"/>
          <w:sz w:val="24"/>
          <w:szCs w:val="24"/>
        </w:rPr>
        <w:t>etena arvestataks</w:t>
      </w:r>
      <w:r w:rsidR="006F57D9" w:rsidRPr="00F10811">
        <w:rPr>
          <w:rFonts w:ascii="Times New Roman" w:hAnsi="Times New Roman" w:cs="Times New Roman"/>
          <w:sz w:val="24"/>
          <w:szCs w:val="24"/>
        </w:rPr>
        <w:t xml:space="preserve"> vähemalt 10 töötajaga </w:t>
      </w:r>
      <w:r w:rsidRPr="00F10811">
        <w:rPr>
          <w:rFonts w:ascii="Times New Roman" w:hAnsi="Times New Roman" w:cs="Times New Roman"/>
          <w:sz w:val="24"/>
          <w:szCs w:val="24"/>
        </w:rPr>
        <w:t>ettevõtteid</w:t>
      </w:r>
      <w:r w:rsidR="004F2164" w:rsidRPr="00F10811">
        <w:rPr>
          <w:rFonts w:ascii="Times New Roman" w:hAnsi="Times New Roman" w:cs="Times New Roman"/>
          <w:sz w:val="24"/>
          <w:szCs w:val="24"/>
        </w:rPr>
        <w:t xml:space="preserve">, millel on innovaatilise tehnoloogia komponendid ja </w:t>
      </w:r>
      <w:proofErr w:type="spellStart"/>
      <w:r w:rsidR="004F2164" w:rsidRPr="00F10811">
        <w:rPr>
          <w:rFonts w:ascii="Times New Roman" w:hAnsi="Times New Roman" w:cs="Times New Roman"/>
          <w:sz w:val="24"/>
          <w:szCs w:val="24"/>
        </w:rPr>
        <w:t>skaleeritava</w:t>
      </w:r>
      <w:proofErr w:type="spellEnd"/>
      <w:r w:rsidR="004F2164" w:rsidRPr="00F10811">
        <w:rPr>
          <w:rFonts w:ascii="Times New Roman" w:hAnsi="Times New Roman" w:cs="Times New Roman"/>
          <w:sz w:val="24"/>
          <w:szCs w:val="24"/>
        </w:rPr>
        <w:t xml:space="preserve"> globaalse potentsiaaliga ärimudel ning </w:t>
      </w:r>
      <w:r w:rsidR="006F57D9" w:rsidRPr="00F10811">
        <w:rPr>
          <w:rFonts w:ascii="Times New Roman" w:hAnsi="Times New Roman" w:cs="Times New Roman"/>
          <w:sz w:val="24"/>
          <w:szCs w:val="24"/>
        </w:rPr>
        <w:t xml:space="preserve">mis </w:t>
      </w:r>
      <w:r w:rsidR="004F2164" w:rsidRPr="00F10811">
        <w:rPr>
          <w:rFonts w:ascii="Times New Roman" w:hAnsi="Times New Roman" w:cs="Times New Roman"/>
          <w:sz w:val="24"/>
          <w:szCs w:val="24"/>
        </w:rPr>
        <w:t>on kaasanud vähemalt 1</w:t>
      </w:r>
      <w:r w:rsidR="006F57D9" w:rsidRPr="00F10811">
        <w:rPr>
          <w:rFonts w:ascii="Times New Roman" w:hAnsi="Times New Roman" w:cs="Times New Roman"/>
          <w:sz w:val="24"/>
          <w:szCs w:val="24"/>
        </w:rPr>
        <w:t xml:space="preserve"> miljoni euro </w:t>
      </w:r>
      <w:r w:rsidR="004F2164" w:rsidRPr="00F10811">
        <w:rPr>
          <w:rFonts w:ascii="Times New Roman" w:hAnsi="Times New Roman" w:cs="Times New Roman"/>
          <w:sz w:val="24"/>
          <w:szCs w:val="24"/>
        </w:rPr>
        <w:t>suuruse investeeringu, mille iga-aastane käibekasv on viimasel 3 aasta jooksul olnud</w:t>
      </w:r>
      <w:r w:rsidR="006F57D9" w:rsidRPr="00F10811">
        <w:rPr>
          <w:rFonts w:ascii="Times New Roman" w:hAnsi="Times New Roman" w:cs="Times New Roman"/>
          <w:sz w:val="24"/>
          <w:szCs w:val="24"/>
        </w:rPr>
        <w:t xml:space="preserve"> keskmiselt vähemalt</w:t>
      </w:r>
      <w:r w:rsidR="004F2164" w:rsidRPr="00F10811">
        <w:rPr>
          <w:rFonts w:ascii="Times New Roman" w:hAnsi="Times New Roman" w:cs="Times New Roman"/>
          <w:sz w:val="24"/>
          <w:szCs w:val="24"/>
        </w:rPr>
        <w:t xml:space="preserve"> 20%.</w:t>
      </w:r>
      <w:r w:rsidR="006F57D9" w:rsidRPr="00F10811">
        <w:rPr>
          <w:rFonts w:ascii="Times New Roman" w:hAnsi="Times New Roman" w:cs="Times New Roman"/>
          <w:sz w:val="24"/>
          <w:szCs w:val="24"/>
        </w:rPr>
        <w:t xml:space="preserve"> Uus viisameede saaks toimida sarnaselt </w:t>
      </w:r>
      <w:proofErr w:type="spellStart"/>
      <w:r w:rsidR="006F57D9" w:rsidRPr="00F10811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6F57D9" w:rsidRPr="00F10811">
        <w:rPr>
          <w:rFonts w:ascii="Times New Roman" w:hAnsi="Times New Roman" w:cs="Times New Roman"/>
          <w:sz w:val="24"/>
          <w:szCs w:val="24"/>
        </w:rPr>
        <w:t xml:space="preserve">-viisale, mille puhul hindab </w:t>
      </w:r>
      <w:proofErr w:type="spellStart"/>
      <w:r w:rsidR="006F57D9" w:rsidRPr="00F10811">
        <w:rPr>
          <w:rFonts w:ascii="Times New Roman" w:hAnsi="Times New Roman" w:cs="Times New Roman"/>
          <w:sz w:val="24"/>
          <w:szCs w:val="24"/>
        </w:rPr>
        <w:t>Startup</w:t>
      </w:r>
      <w:proofErr w:type="spellEnd"/>
      <w:r w:rsidR="006F57D9" w:rsidRPr="00F10811">
        <w:rPr>
          <w:rFonts w:ascii="Times New Roman" w:hAnsi="Times New Roman" w:cs="Times New Roman"/>
          <w:sz w:val="24"/>
          <w:szCs w:val="24"/>
        </w:rPr>
        <w:t xml:space="preserve"> Estonia ekspertkomisjon teatud kriteeriumite põhjal ettevõtte </w:t>
      </w:r>
      <w:proofErr w:type="spellStart"/>
      <w:r w:rsidR="006F57D9" w:rsidRPr="00F10811">
        <w:rPr>
          <w:rFonts w:ascii="Times New Roman" w:hAnsi="Times New Roman" w:cs="Times New Roman"/>
          <w:i/>
          <w:iCs/>
          <w:sz w:val="24"/>
          <w:szCs w:val="24"/>
        </w:rPr>
        <w:t>scaleup</w:t>
      </w:r>
      <w:proofErr w:type="spellEnd"/>
      <w:r w:rsidR="006F57D9" w:rsidRPr="00F10811">
        <w:rPr>
          <w:rFonts w:ascii="Times New Roman" w:hAnsi="Times New Roman" w:cs="Times New Roman"/>
          <w:sz w:val="24"/>
          <w:szCs w:val="24"/>
        </w:rPr>
        <w:t xml:space="preserve"> definitsioonile vastavust ning väljastab seejärel unikaalse koodi, millega saavad talendid ja asutajad taotleda </w:t>
      </w:r>
      <w:proofErr w:type="spellStart"/>
      <w:r w:rsidR="006F57D9" w:rsidRPr="00F10811">
        <w:rPr>
          <w:rFonts w:ascii="Times New Roman" w:hAnsi="Times New Roman" w:cs="Times New Roman"/>
          <w:sz w:val="24"/>
          <w:szCs w:val="24"/>
        </w:rPr>
        <w:t>PPA-lt</w:t>
      </w:r>
      <w:proofErr w:type="spellEnd"/>
      <w:r w:rsidR="006F57D9" w:rsidRPr="00F10811">
        <w:rPr>
          <w:rFonts w:ascii="Times New Roman" w:hAnsi="Times New Roman" w:cs="Times New Roman"/>
          <w:sz w:val="24"/>
          <w:szCs w:val="24"/>
        </w:rPr>
        <w:t xml:space="preserve"> viisat või tähtajalist elamisluba.</w:t>
      </w:r>
    </w:p>
    <w:p w14:paraId="45D608AA" w14:textId="77777777" w:rsidR="00504BA3" w:rsidRPr="00F10811" w:rsidRDefault="00504BA3" w:rsidP="00B410A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97825" w14:textId="72EDB42E" w:rsidR="001C1217" w:rsidRPr="00F10811" w:rsidRDefault="001C1217" w:rsidP="00B410AF">
      <w:pPr>
        <w:pStyle w:val="Loendilik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72406061"/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Programm, mille abil soodustatakse välisüliõpilaste Eestisse jäämist pärast nende õpingute lõppu (võimalik edasiarendus </w:t>
      </w:r>
      <w:proofErr w:type="spellStart"/>
      <w:r w:rsidRPr="00F10811">
        <w:rPr>
          <w:rFonts w:ascii="Times New Roman" w:hAnsi="Times New Roman" w:cs="Times New Roman"/>
          <w:b/>
          <w:bCs/>
          <w:sz w:val="24"/>
          <w:szCs w:val="24"/>
        </w:rPr>
        <w:t>Study</w:t>
      </w:r>
      <w:proofErr w:type="spellEnd"/>
      <w:r w:rsidRPr="00F10811">
        <w:rPr>
          <w:rFonts w:ascii="Times New Roman" w:hAnsi="Times New Roman" w:cs="Times New Roman"/>
          <w:b/>
          <w:bCs/>
          <w:sz w:val="24"/>
          <w:szCs w:val="24"/>
        </w:rPr>
        <w:t xml:space="preserve"> In Estonia programmile)</w:t>
      </w:r>
    </w:p>
    <w:p w14:paraId="57E85008" w14:textId="6DA704E2" w:rsidR="00CF54A9" w:rsidRPr="00F10811" w:rsidRDefault="001C1217" w:rsidP="00B410AF">
      <w:pPr>
        <w:jc w:val="both"/>
        <w:rPr>
          <w:rFonts w:ascii="Times New Roman" w:hAnsi="Times New Roman" w:cs="Times New Roman"/>
          <w:sz w:val="24"/>
          <w:szCs w:val="24"/>
        </w:rPr>
      </w:pPr>
      <w:r w:rsidRPr="00F10811">
        <w:rPr>
          <w:rFonts w:ascii="Times New Roman" w:hAnsi="Times New Roman" w:cs="Times New Roman"/>
          <w:sz w:val="24"/>
          <w:szCs w:val="24"/>
        </w:rPr>
        <w:t xml:space="preserve">Erinevad riigid on leidnud, et kõige lihtsamini värvatav ja kõige kiiremini kohanev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välisspetsialist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on selles riigis ülikooli lõpetanud välismaalane. </w:t>
      </w:r>
      <w:r w:rsidR="00C64C8C" w:rsidRPr="00F10811">
        <w:rPr>
          <w:rFonts w:ascii="Times New Roman" w:hAnsi="Times New Roman" w:cs="Times New Roman"/>
          <w:sz w:val="24"/>
          <w:szCs w:val="24"/>
        </w:rPr>
        <w:t>Näeme</w:t>
      </w:r>
      <w:r w:rsidRPr="00F10811">
        <w:rPr>
          <w:rFonts w:ascii="Times New Roman" w:hAnsi="Times New Roman" w:cs="Times New Roman"/>
          <w:sz w:val="24"/>
          <w:szCs w:val="24"/>
        </w:rPr>
        <w:t xml:space="preserve"> välisüliõpilasi </w:t>
      </w:r>
      <w:r w:rsidR="00ED58AF" w:rsidRPr="00F10811">
        <w:rPr>
          <w:rFonts w:ascii="Times New Roman" w:hAnsi="Times New Roman" w:cs="Times New Roman"/>
          <w:sz w:val="24"/>
          <w:szCs w:val="24"/>
        </w:rPr>
        <w:t>pigem lühiajaliste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 Eestis viibijatena, kelle õppemaksutasud panus</w:t>
      </w:r>
      <w:r w:rsidR="00B410AF">
        <w:rPr>
          <w:rFonts w:ascii="Times New Roman" w:hAnsi="Times New Roman" w:cs="Times New Roman"/>
          <w:sz w:val="24"/>
          <w:szCs w:val="24"/>
        </w:rPr>
        <w:t>tavad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 ülikoolide tegevus- ja arenduskulude katmisesse, ent</w:t>
      </w:r>
      <w:r w:rsidRPr="00F10811">
        <w:rPr>
          <w:rFonts w:ascii="Times New Roman" w:hAnsi="Times New Roman" w:cs="Times New Roman"/>
          <w:sz w:val="24"/>
          <w:szCs w:val="24"/>
        </w:rPr>
        <w:t xml:space="preserve"> sihitud t</w:t>
      </w:r>
      <w:r w:rsidR="009D3664" w:rsidRPr="00F10811">
        <w:rPr>
          <w:rFonts w:ascii="Times New Roman" w:hAnsi="Times New Roman" w:cs="Times New Roman"/>
          <w:sz w:val="24"/>
          <w:szCs w:val="24"/>
        </w:rPr>
        <w:t>egevusi</w:t>
      </w:r>
      <w:r w:rsidRPr="00F10811">
        <w:rPr>
          <w:rFonts w:ascii="Times New Roman" w:hAnsi="Times New Roman" w:cs="Times New Roman"/>
          <w:sz w:val="24"/>
          <w:szCs w:val="24"/>
        </w:rPr>
        <w:t xml:space="preserve"> välismaalastest üliõpilaste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 pärast lõpetamist</w:t>
      </w:r>
      <w:r w:rsidRPr="00F10811">
        <w:rPr>
          <w:rFonts w:ascii="Times New Roman" w:hAnsi="Times New Roman" w:cs="Times New Roman"/>
          <w:sz w:val="24"/>
          <w:szCs w:val="24"/>
        </w:rPr>
        <w:t xml:space="preserve"> Eestisse jäämiseks 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ei tehta </w:t>
      </w:r>
      <w:r w:rsidRPr="00F10811">
        <w:rPr>
          <w:rFonts w:ascii="Times New Roman" w:hAnsi="Times New Roman" w:cs="Times New Roman"/>
          <w:sz w:val="24"/>
          <w:szCs w:val="24"/>
        </w:rPr>
        <w:t>(v.a IT-sektor</w:t>
      </w:r>
      <w:r w:rsidR="00C64C8C" w:rsidRPr="00F10811">
        <w:rPr>
          <w:rFonts w:ascii="Times New Roman" w:hAnsi="Times New Roman" w:cs="Times New Roman"/>
          <w:sz w:val="24"/>
          <w:szCs w:val="24"/>
        </w:rPr>
        <w:t>is</w:t>
      </w:r>
      <w:r w:rsidRPr="00F10811">
        <w:rPr>
          <w:rFonts w:ascii="Times New Roman" w:hAnsi="Times New Roman" w:cs="Times New Roman"/>
          <w:sz w:val="24"/>
          <w:szCs w:val="24"/>
        </w:rPr>
        <w:t xml:space="preserve">). </w:t>
      </w:r>
      <w:r w:rsidR="00504BA3" w:rsidRPr="00F10811">
        <w:rPr>
          <w:rFonts w:ascii="Times New Roman" w:hAnsi="Times New Roman" w:cs="Times New Roman"/>
          <w:sz w:val="24"/>
          <w:szCs w:val="24"/>
        </w:rPr>
        <w:t xml:space="preserve">Arvestades 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piiratud võimalustega tööturu </w:t>
      </w:r>
      <w:r w:rsidR="00504BA3" w:rsidRPr="00F10811">
        <w:rPr>
          <w:rFonts w:ascii="Times New Roman" w:hAnsi="Times New Roman" w:cs="Times New Roman"/>
          <w:sz w:val="24"/>
          <w:szCs w:val="24"/>
        </w:rPr>
        <w:t>olukorda ja sellest lähtuvate probleemide süvenemist</w:t>
      </w:r>
      <w:r w:rsidR="009D3664" w:rsidRPr="00F10811">
        <w:rPr>
          <w:rFonts w:ascii="Times New Roman" w:hAnsi="Times New Roman" w:cs="Times New Roman"/>
          <w:sz w:val="24"/>
          <w:szCs w:val="24"/>
        </w:rPr>
        <w:t>,</w:t>
      </w:r>
      <w:r w:rsidR="00504BA3" w:rsidRPr="00F10811">
        <w:rPr>
          <w:rFonts w:ascii="Times New Roman" w:hAnsi="Times New Roman" w:cs="Times New Roman"/>
          <w:sz w:val="24"/>
          <w:szCs w:val="24"/>
        </w:rPr>
        <w:t xml:space="preserve"> </w:t>
      </w:r>
      <w:r w:rsidR="00265178" w:rsidRPr="00F10811">
        <w:rPr>
          <w:rFonts w:ascii="Times New Roman" w:hAnsi="Times New Roman" w:cs="Times New Roman"/>
          <w:sz w:val="24"/>
          <w:szCs w:val="24"/>
        </w:rPr>
        <w:t>v</w:t>
      </w:r>
      <w:r w:rsidR="009D3664" w:rsidRPr="00F10811">
        <w:rPr>
          <w:rFonts w:ascii="Times New Roman" w:hAnsi="Times New Roman" w:cs="Times New Roman"/>
          <w:sz w:val="24"/>
          <w:szCs w:val="24"/>
        </w:rPr>
        <w:t>õiksime kaaluda ü</w:t>
      </w:r>
      <w:r w:rsidR="00504BA3" w:rsidRPr="00F10811">
        <w:rPr>
          <w:rFonts w:ascii="Times New Roman" w:hAnsi="Times New Roman" w:cs="Times New Roman"/>
          <w:sz w:val="24"/>
          <w:szCs w:val="24"/>
        </w:rPr>
        <w:t xml:space="preserve">likoolide 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välisüliõpilastega seotud </w:t>
      </w:r>
      <w:r w:rsidR="00504BA3" w:rsidRPr="00F10811">
        <w:rPr>
          <w:rFonts w:ascii="Times New Roman" w:hAnsi="Times New Roman" w:cs="Times New Roman"/>
          <w:sz w:val="24"/>
          <w:szCs w:val="24"/>
        </w:rPr>
        <w:t>tulemusmõõdik</w:t>
      </w:r>
      <w:r w:rsidR="009D3664" w:rsidRPr="00F10811">
        <w:rPr>
          <w:rFonts w:ascii="Times New Roman" w:hAnsi="Times New Roman" w:cs="Times New Roman"/>
          <w:sz w:val="24"/>
          <w:szCs w:val="24"/>
        </w:rPr>
        <w:t>ute muutmist selliselt, et mõõdik ei oleks rahvusvaheliste tudengite protsentuaalne osakaal, vaid lõpetamise järel Eesti tööturule jäänud kõrgharitud inimeste</w:t>
      </w:r>
      <w:r w:rsidR="00504BA3" w:rsidRPr="00F10811">
        <w:rPr>
          <w:rFonts w:ascii="Times New Roman" w:hAnsi="Times New Roman" w:cs="Times New Roman"/>
          <w:sz w:val="24"/>
          <w:szCs w:val="24"/>
        </w:rPr>
        <w:t xml:space="preserve"> </w:t>
      </w:r>
      <w:r w:rsidR="009D3664" w:rsidRPr="00F10811">
        <w:rPr>
          <w:rFonts w:ascii="Times New Roman" w:hAnsi="Times New Roman" w:cs="Times New Roman"/>
          <w:sz w:val="24"/>
          <w:szCs w:val="24"/>
        </w:rPr>
        <w:t xml:space="preserve">protsentuaalne osakaal kõigist lõpetanud välistudengite hulgast. Uus tegevussuund </w:t>
      </w:r>
      <w:r w:rsidRPr="00F10811">
        <w:rPr>
          <w:rFonts w:ascii="Times New Roman" w:hAnsi="Times New Roman" w:cs="Times New Roman"/>
          <w:sz w:val="24"/>
          <w:szCs w:val="24"/>
        </w:rPr>
        <w:t>ei lahenda</w:t>
      </w:r>
      <w:r w:rsidR="009D3664" w:rsidRPr="00F10811">
        <w:rPr>
          <w:rFonts w:ascii="Times New Roman" w:hAnsi="Times New Roman" w:cs="Times New Roman"/>
          <w:sz w:val="24"/>
          <w:szCs w:val="24"/>
        </w:rPr>
        <w:t>ks</w:t>
      </w:r>
      <w:r w:rsidRPr="00F10811">
        <w:rPr>
          <w:rFonts w:ascii="Times New Roman" w:hAnsi="Times New Roman" w:cs="Times New Roman"/>
          <w:sz w:val="24"/>
          <w:szCs w:val="24"/>
        </w:rPr>
        <w:t xml:space="preserve"> kohe kogemustega tippspetsialistide puudust, ent 5-10 aasta pärast on nende panus tööturul arvestatav tugi meie ettevõtetele ja majandusele tervikuna. Programm võib olla edasiarendus </w:t>
      </w:r>
      <w:proofErr w:type="spellStart"/>
      <w:r w:rsidRPr="00F10811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10811">
        <w:rPr>
          <w:rFonts w:ascii="Times New Roman" w:hAnsi="Times New Roman" w:cs="Times New Roman"/>
          <w:sz w:val="24"/>
          <w:szCs w:val="24"/>
        </w:rPr>
        <w:t xml:space="preserve"> In Estoniale</w:t>
      </w:r>
      <w:r w:rsidR="00504BA3" w:rsidRPr="00F10811">
        <w:rPr>
          <w:rFonts w:ascii="Times New Roman" w:hAnsi="Times New Roman" w:cs="Times New Roman"/>
          <w:sz w:val="24"/>
          <w:szCs w:val="24"/>
        </w:rPr>
        <w:t xml:space="preserve"> ja </w:t>
      </w:r>
      <w:r w:rsidRPr="00F10811">
        <w:rPr>
          <w:rFonts w:ascii="Times New Roman" w:hAnsi="Times New Roman" w:cs="Times New Roman"/>
          <w:sz w:val="24"/>
          <w:szCs w:val="24"/>
        </w:rPr>
        <w:t xml:space="preserve">hõlmata nt kõigi välisüliõpilaste kaardistamist (koos CVdega) ja individuaalsete tööpakkumiste nimekirja. </w:t>
      </w:r>
      <w:r w:rsidR="00504BA3" w:rsidRPr="00F10811">
        <w:rPr>
          <w:rFonts w:ascii="Times New Roman" w:hAnsi="Times New Roman" w:cs="Times New Roman"/>
          <w:sz w:val="24"/>
          <w:szCs w:val="24"/>
        </w:rPr>
        <w:t>Lõpetanud välisüliõpilastele võib t</w:t>
      </w:r>
      <w:r w:rsidRPr="00F10811">
        <w:rPr>
          <w:rFonts w:ascii="Times New Roman" w:hAnsi="Times New Roman" w:cs="Times New Roman"/>
          <w:sz w:val="24"/>
          <w:szCs w:val="24"/>
        </w:rPr>
        <w:t xml:space="preserve">ööpakkumisi </w:t>
      </w:r>
      <w:r w:rsidR="00936ED6" w:rsidRPr="00F10811">
        <w:rPr>
          <w:rFonts w:ascii="Times New Roman" w:hAnsi="Times New Roman" w:cs="Times New Roman"/>
          <w:sz w:val="24"/>
          <w:szCs w:val="24"/>
        </w:rPr>
        <w:t>saata</w:t>
      </w:r>
      <w:r w:rsidRPr="00F10811">
        <w:rPr>
          <w:rFonts w:ascii="Times New Roman" w:hAnsi="Times New Roman" w:cs="Times New Roman"/>
          <w:sz w:val="24"/>
          <w:szCs w:val="24"/>
        </w:rPr>
        <w:t xml:space="preserve"> algoritm, personalivahendusbüroo vms</w:t>
      </w:r>
      <w:r w:rsidR="00504BA3" w:rsidRPr="00F10811">
        <w:rPr>
          <w:rFonts w:ascii="Times New Roman" w:hAnsi="Times New Roman" w:cs="Times New Roman"/>
          <w:sz w:val="24"/>
          <w:szCs w:val="24"/>
        </w:rPr>
        <w:t>, samu teenused pakume praegu Eesti töötutele. Lõpetanute siiajäämise eelduseks väljatöötatud programmi õnnestumiseks on vaja läbimõeldud ja süstemaatilise keeleõppeprogrammi paralleelset elluviimist.</w:t>
      </w:r>
      <w:r w:rsidR="00700C44" w:rsidRPr="00F10811">
        <w:rPr>
          <w:rFonts w:ascii="Times New Roman" w:hAnsi="Times New Roman" w:cs="Times New Roman"/>
          <w:sz w:val="24"/>
          <w:szCs w:val="24"/>
        </w:rPr>
        <w:t xml:space="preserve"> Siinsete välisüliõpilaste keeleõppevõimaluste parandamine soodustab keeleoskust, mis omakorda</w:t>
      </w:r>
      <w:r w:rsidR="009C745B" w:rsidRPr="00F10811">
        <w:rPr>
          <w:rFonts w:ascii="Times New Roman" w:hAnsi="Times New Roman" w:cs="Times New Roman"/>
          <w:sz w:val="24"/>
          <w:szCs w:val="24"/>
        </w:rPr>
        <w:t xml:space="preserve"> aitab kinnistada</w:t>
      </w:r>
      <w:r w:rsidR="00B410AF">
        <w:rPr>
          <w:rFonts w:ascii="Times New Roman" w:hAnsi="Times New Roman" w:cs="Times New Roman"/>
          <w:sz w:val="24"/>
          <w:szCs w:val="24"/>
        </w:rPr>
        <w:t xml:space="preserve"> t</w:t>
      </w:r>
      <w:r w:rsidR="009C745B" w:rsidRPr="00F10811">
        <w:rPr>
          <w:rFonts w:ascii="Times New Roman" w:hAnsi="Times New Roman" w:cs="Times New Roman"/>
          <w:sz w:val="24"/>
          <w:szCs w:val="24"/>
        </w:rPr>
        <w:t>ulevikuplaane Eesti tööturul osalemiseks ning kasvatab tahet elada Eestis täisväärtusliku ühiskonnaliikmena.</w:t>
      </w:r>
      <w:bookmarkEnd w:id="0"/>
    </w:p>
    <w:sectPr w:rsidR="00CF54A9" w:rsidRPr="00F1081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CC47E" w14:textId="77777777" w:rsidR="00324C88" w:rsidRDefault="00324C88" w:rsidP="00BE69D0">
      <w:pPr>
        <w:spacing w:after="0" w:line="240" w:lineRule="auto"/>
      </w:pPr>
      <w:r>
        <w:separator/>
      </w:r>
    </w:p>
  </w:endnote>
  <w:endnote w:type="continuationSeparator" w:id="0">
    <w:p w14:paraId="76E1C2FC" w14:textId="77777777" w:rsidR="00324C88" w:rsidRDefault="00324C88" w:rsidP="00BE6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678869"/>
      <w:docPartObj>
        <w:docPartGallery w:val="Page Numbers (Bottom of Page)"/>
        <w:docPartUnique/>
      </w:docPartObj>
    </w:sdtPr>
    <w:sdtEndPr/>
    <w:sdtContent>
      <w:p w14:paraId="11D8BB85" w14:textId="57FA6F5B" w:rsidR="00B410AF" w:rsidRDefault="00B410AF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487A7F" w14:textId="77777777" w:rsidR="00B410AF" w:rsidRDefault="00B410A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4F26" w14:textId="77777777" w:rsidR="00324C88" w:rsidRDefault="00324C88" w:rsidP="00BE69D0">
      <w:pPr>
        <w:spacing w:after="0" w:line="240" w:lineRule="auto"/>
      </w:pPr>
      <w:r>
        <w:separator/>
      </w:r>
    </w:p>
  </w:footnote>
  <w:footnote w:type="continuationSeparator" w:id="0">
    <w:p w14:paraId="3CEB2122" w14:textId="77777777" w:rsidR="00324C88" w:rsidRDefault="00324C88" w:rsidP="00BE6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1F60"/>
    <w:multiLevelType w:val="hybridMultilevel"/>
    <w:tmpl w:val="D028374E"/>
    <w:lvl w:ilvl="0" w:tplc="F52ACFD2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02540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F6F32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213C0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0D946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857E4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361F4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EE861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E429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68E"/>
    <w:multiLevelType w:val="hybridMultilevel"/>
    <w:tmpl w:val="9656C9BA"/>
    <w:lvl w:ilvl="0" w:tplc="98CE9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A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84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ACB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A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08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40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82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0E1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A9576D"/>
    <w:multiLevelType w:val="hybridMultilevel"/>
    <w:tmpl w:val="9CD058CE"/>
    <w:lvl w:ilvl="0" w:tplc="042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A862A0"/>
    <w:multiLevelType w:val="hybridMultilevel"/>
    <w:tmpl w:val="3DBE1328"/>
    <w:lvl w:ilvl="0" w:tplc="63A8AE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78EF"/>
    <w:multiLevelType w:val="hybridMultilevel"/>
    <w:tmpl w:val="6CE0296C"/>
    <w:lvl w:ilvl="0" w:tplc="5BAEBD1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E26486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E0452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AEAE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C5DE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4C906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A6AAAE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E6BA4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262A0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3587"/>
    <w:multiLevelType w:val="hybridMultilevel"/>
    <w:tmpl w:val="9CD058CE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A4C"/>
    <w:multiLevelType w:val="hybridMultilevel"/>
    <w:tmpl w:val="63009388"/>
    <w:lvl w:ilvl="0" w:tplc="541E8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A88B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42D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635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0C93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01E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28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145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E99"/>
    <w:rsid w:val="0006423F"/>
    <w:rsid w:val="000E244D"/>
    <w:rsid w:val="00111D6C"/>
    <w:rsid w:val="001634C3"/>
    <w:rsid w:val="001A0221"/>
    <w:rsid w:val="001C1217"/>
    <w:rsid w:val="001C240B"/>
    <w:rsid w:val="00265178"/>
    <w:rsid w:val="002C4837"/>
    <w:rsid w:val="002F03A4"/>
    <w:rsid w:val="0030546D"/>
    <w:rsid w:val="00315ED1"/>
    <w:rsid w:val="00324C88"/>
    <w:rsid w:val="00356089"/>
    <w:rsid w:val="00360A24"/>
    <w:rsid w:val="00396F00"/>
    <w:rsid w:val="003A6069"/>
    <w:rsid w:val="00446430"/>
    <w:rsid w:val="00462CB8"/>
    <w:rsid w:val="00466AE9"/>
    <w:rsid w:val="00497340"/>
    <w:rsid w:val="004F2164"/>
    <w:rsid w:val="00501ED2"/>
    <w:rsid w:val="00504BA3"/>
    <w:rsid w:val="005300CE"/>
    <w:rsid w:val="00551A59"/>
    <w:rsid w:val="00616209"/>
    <w:rsid w:val="00621FDE"/>
    <w:rsid w:val="0065522E"/>
    <w:rsid w:val="0066799D"/>
    <w:rsid w:val="0069160B"/>
    <w:rsid w:val="006B325E"/>
    <w:rsid w:val="006E4671"/>
    <w:rsid w:val="006F57D9"/>
    <w:rsid w:val="00700C44"/>
    <w:rsid w:val="007148C6"/>
    <w:rsid w:val="007A7DC1"/>
    <w:rsid w:val="007E17D2"/>
    <w:rsid w:val="00826910"/>
    <w:rsid w:val="00827DAD"/>
    <w:rsid w:val="008D289D"/>
    <w:rsid w:val="00936ED6"/>
    <w:rsid w:val="009C745B"/>
    <w:rsid w:val="009D3664"/>
    <w:rsid w:val="009E3396"/>
    <w:rsid w:val="00AA2A89"/>
    <w:rsid w:val="00AC34AE"/>
    <w:rsid w:val="00AD01F6"/>
    <w:rsid w:val="00AF5A63"/>
    <w:rsid w:val="00B04F3C"/>
    <w:rsid w:val="00B15037"/>
    <w:rsid w:val="00B33F11"/>
    <w:rsid w:val="00B410AF"/>
    <w:rsid w:val="00B55980"/>
    <w:rsid w:val="00B72AEA"/>
    <w:rsid w:val="00B918D0"/>
    <w:rsid w:val="00BA1F13"/>
    <w:rsid w:val="00BB7421"/>
    <w:rsid w:val="00BC1F9B"/>
    <w:rsid w:val="00BE69D0"/>
    <w:rsid w:val="00C64C8C"/>
    <w:rsid w:val="00C95689"/>
    <w:rsid w:val="00CB0E99"/>
    <w:rsid w:val="00CE3374"/>
    <w:rsid w:val="00CF54A9"/>
    <w:rsid w:val="00D056EC"/>
    <w:rsid w:val="00D35775"/>
    <w:rsid w:val="00D3718E"/>
    <w:rsid w:val="00D97631"/>
    <w:rsid w:val="00E01902"/>
    <w:rsid w:val="00E50B92"/>
    <w:rsid w:val="00ED58AF"/>
    <w:rsid w:val="00F10811"/>
    <w:rsid w:val="00F337FD"/>
    <w:rsid w:val="00F616EE"/>
    <w:rsid w:val="00F87ED4"/>
    <w:rsid w:val="00FC0DEF"/>
    <w:rsid w:val="00FD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42BB"/>
  <w15:chartTrackingRefBased/>
  <w15:docId w15:val="{89B8A63E-993D-4B9F-AD17-64D46BEC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E01902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1C121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1C121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1C121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C121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C1217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C1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C1217"/>
    <w:rPr>
      <w:rFonts w:ascii="Segoe UI" w:hAnsi="Segoe UI" w:cs="Segoe UI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04F3C"/>
    <w:rPr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87ED4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BE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E69D0"/>
  </w:style>
  <w:style w:type="paragraph" w:styleId="Jalus">
    <w:name w:val="footer"/>
    <w:basedOn w:val="Normaallaad"/>
    <w:link w:val="JalusMrk"/>
    <w:uiPriority w:val="99"/>
    <w:unhideWhenUsed/>
    <w:rsid w:val="00BE6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E69D0"/>
  </w:style>
  <w:style w:type="character" w:styleId="Klastatudhperlink">
    <w:name w:val="FollowedHyperlink"/>
    <w:basedOn w:val="Liguvaikefont"/>
    <w:uiPriority w:val="99"/>
    <w:semiHidden/>
    <w:unhideWhenUsed/>
    <w:rsid w:val="00B41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4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2148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592">
          <w:marLeft w:val="36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87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m.ee/sites/default/files/eesti_ekspordiuuring_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da.ee/sites/default/files/content-type/content/2021-04/22%2004%202021%20Ettepanekud%20seoses%20rendit%C3%B6%C3%B6%20vahendaja%20deposiidin%C3%B5udeg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1377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 Luhaoja</dc:creator>
  <cp:keywords/>
  <dc:description/>
  <cp:lastModifiedBy>info</cp:lastModifiedBy>
  <cp:revision>2</cp:revision>
  <dcterms:created xsi:type="dcterms:W3CDTF">2021-06-03T12:04:00Z</dcterms:created>
  <dcterms:modified xsi:type="dcterms:W3CDTF">2021-06-03T12:04:00Z</dcterms:modified>
</cp:coreProperties>
</file>